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533" w:rsidRPr="00F413F6" w:rsidRDefault="00763533" w:rsidP="0076353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</w:t>
      </w:r>
      <w:r w:rsidR="00D673C3" w:rsidRPr="00D673C3">
        <w:rPr>
          <w:rFonts w:ascii="Arial" w:hAnsi="Arial" w:cs="Arial"/>
          <w:b/>
          <w:bCs/>
          <w:sz w:val="32"/>
          <w:szCs w:val="32"/>
        </w:rPr>
        <w:t>.05.2020г. №</w:t>
      </w:r>
      <w:r w:rsidR="00F413F6" w:rsidRPr="00F413F6">
        <w:rPr>
          <w:rFonts w:ascii="Arial" w:hAnsi="Arial" w:cs="Arial"/>
          <w:b/>
          <w:bCs/>
          <w:sz w:val="32"/>
          <w:szCs w:val="32"/>
        </w:rPr>
        <w:t>21</w:t>
      </w:r>
    </w:p>
    <w:p w:rsidR="00D673C3" w:rsidRPr="00D673C3" w:rsidRDefault="007D7137" w:rsidP="0076353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673C3">
        <w:rPr>
          <w:rFonts w:ascii="Arial" w:hAnsi="Arial" w:cs="Arial"/>
          <w:b/>
          <w:bCs/>
          <w:sz w:val="32"/>
          <w:szCs w:val="32"/>
        </w:rPr>
        <w:t>РОССИЙСКАЯ  ФЕДЕРАЦИЯ</w:t>
      </w:r>
      <w:r w:rsidRPr="00D673C3">
        <w:rPr>
          <w:rFonts w:ascii="Arial" w:hAnsi="Arial" w:cs="Arial"/>
          <w:b/>
          <w:bCs/>
          <w:sz w:val="32"/>
          <w:szCs w:val="32"/>
        </w:rPr>
        <w:br/>
        <w:t>ИРКУТСКАЯ ОБЛАСТЬ</w:t>
      </w:r>
      <w:r w:rsidRPr="00D673C3">
        <w:rPr>
          <w:rFonts w:ascii="Arial" w:hAnsi="Arial" w:cs="Arial"/>
          <w:b/>
          <w:bCs/>
          <w:sz w:val="32"/>
          <w:szCs w:val="32"/>
        </w:rPr>
        <w:br/>
        <w:t xml:space="preserve">БАЯНДАЕВСКИЙ </w:t>
      </w:r>
      <w:r w:rsidR="00D673C3" w:rsidRPr="00D673C3"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D673C3">
        <w:rPr>
          <w:rFonts w:ascii="Arial" w:hAnsi="Arial" w:cs="Arial"/>
          <w:b/>
          <w:bCs/>
          <w:sz w:val="32"/>
          <w:szCs w:val="32"/>
        </w:rPr>
        <w:t>РАЙОН</w:t>
      </w:r>
      <w:r w:rsidRPr="00D673C3">
        <w:rPr>
          <w:rFonts w:ascii="Arial" w:hAnsi="Arial" w:cs="Arial"/>
          <w:b/>
          <w:bCs/>
          <w:sz w:val="32"/>
          <w:szCs w:val="32"/>
        </w:rPr>
        <w:br/>
        <w:t>МУНИЦИПАЛЬНОЕ ОБРАЗОВАНИЕ «</w:t>
      </w:r>
      <w:r w:rsidR="00D673C3">
        <w:rPr>
          <w:rFonts w:ascii="Arial" w:hAnsi="Arial" w:cs="Arial"/>
          <w:b/>
          <w:bCs/>
          <w:sz w:val="32"/>
          <w:szCs w:val="32"/>
        </w:rPr>
        <w:t>ХОГОТ</w:t>
      </w:r>
      <w:r w:rsidRPr="00D673C3">
        <w:rPr>
          <w:rFonts w:ascii="Arial" w:hAnsi="Arial" w:cs="Arial"/>
          <w:b/>
          <w:bCs/>
          <w:sz w:val="32"/>
          <w:szCs w:val="32"/>
        </w:rPr>
        <w:t>»</w:t>
      </w:r>
    </w:p>
    <w:p w:rsidR="007D7137" w:rsidRPr="00D673C3" w:rsidRDefault="00D673C3" w:rsidP="00D673C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673C3">
        <w:rPr>
          <w:rFonts w:ascii="Arial" w:hAnsi="Arial" w:cs="Arial"/>
          <w:b/>
          <w:bCs/>
          <w:sz w:val="32"/>
          <w:szCs w:val="32"/>
        </w:rPr>
        <w:t>АДМИНИСТРАЦИЯ</w:t>
      </w:r>
      <w:r w:rsidRPr="00D673C3">
        <w:rPr>
          <w:rFonts w:ascii="Arial" w:hAnsi="Arial" w:cs="Arial"/>
          <w:b/>
          <w:bCs/>
          <w:sz w:val="32"/>
          <w:szCs w:val="32"/>
        </w:rPr>
        <w:br/>
        <w:t>ПОСТАНОВЛЕНИЕ</w:t>
      </w:r>
    </w:p>
    <w:p w:rsidR="00D673C3" w:rsidRPr="00D673C3" w:rsidRDefault="00D673C3" w:rsidP="00D673C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D7137" w:rsidRPr="00D673C3" w:rsidRDefault="007D7137" w:rsidP="00D673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 ИСПОЛНЕНИЯ</w:t>
      </w:r>
      <w:r w:rsid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БЮДЖЕТА </w:t>
      </w:r>
      <w:r w:rsidRP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</w:t>
      </w:r>
      <w:r w:rsid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«ХОГОТ» ПО </w:t>
      </w:r>
      <w:r w:rsidRP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РАСХОДАМ, ИСТОЧНИКАМ </w:t>
      </w:r>
      <w:r w:rsid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ФИНАНСИРОВАНИЯ </w:t>
      </w:r>
      <w:r w:rsidRP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ДЕФИЦИТА </w:t>
      </w:r>
      <w:r w:rsidR="00D673C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МЕСТНОГО БЮДЖЕТА</w:t>
      </w:r>
    </w:p>
    <w:p w:rsidR="007D7137" w:rsidRPr="00D673C3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D673C3" w:rsidRDefault="007D7137" w:rsidP="00D67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673C3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статьями 219, 219.2 Бюджетного кодекса Российской Федерации, в целях реализации бюджетных полномочий, администрация муниципального образования "</w:t>
      </w:r>
      <w:r w:rsidR="00D673C3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D673C3">
        <w:rPr>
          <w:rFonts w:ascii="Arial" w:eastAsia="Times New Roman" w:hAnsi="Arial" w:cs="Arial"/>
          <w:sz w:val="24"/>
          <w:szCs w:val="24"/>
          <w:lang w:eastAsia="ru-RU"/>
        </w:rPr>
        <w:t>"</w:t>
      </w:r>
    </w:p>
    <w:p w:rsidR="007D7137" w:rsidRPr="00D673C3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D673C3" w:rsidRDefault="007D7137" w:rsidP="00D673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D673C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</w:t>
      </w:r>
      <w:r w:rsidRPr="00D673C3">
        <w:rPr>
          <w:rFonts w:ascii="Arial" w:eastAsia="Times New Roman" w:hAnsi="Arial" w:cs="Arial"/>
          <w:sz w:val="30"/>
          <w:szCs w:val="30"/>
          <w:lang w:eastAsia="ru-RU"/>
        </w:rPr>
        <w:t>:</w:t>
      </w:r>
    </w:p>
    <w:p w:rsidR="007D7137" w:rsidRPr="00D673C3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D673C3" w:rsidRDefault="007D7137" w:rsidP="00D673C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73C3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исполнения бюджета муниципального образования "</w:t>
      </w:r>
      <w:r w:rsidR="00D673C3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D673C3">
        <w:rPr>
          <w:rFonts w:ascii="Arial" w:eastAsia="Times New Roman" w:hAnsi="Arial" w:cs="Arial"/>
          <w:sz w:val="24"/>
          <w:szCs w:val="24"/>
          <w:lang w:eastAsia="ru-RU"/>
        </w:rPr>
        <w:t>" по расходам, источникам финансирования дефицита местного бюджета.</w:t>
      </w:r>
    </w:p>
    <w:p w:rsidR="007D7137" w:rsidRPr="00D673C3" w:rsidRDefault="007D7137" w:rsidP="00D673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673C3">
        <w:rPr>
          <w:rFonts w:ascii="Arial" w:hAnsi="Arial" w:cs="Arial"/>
          <w:sz w:val="24"/>
          <w:szCs w:val="24"/>
        </w:rPr>
        <w:t>2. Опубликовать настоящее постановление в газете «Вестник</w:t>
      </w:r>
      <w:r w:rsidR="00D673C3">
        <w:rPr>
          <w:rFonts w:ascii="Arial" w:hAnsi="Arial" w:cs="Arial"/>
          <w:sz w:val="24"/>
          <w:szCs w:val="24"/>
        </w:rPr>
        <w:t xml:space="preserve"> МО «Хогот</w:t>
      </w:r>
      <w:r w:rsidRPr="00D673C3">
        <w:rPr>
          <w:rFonts w:ascii="Arial" w:hAnsi="Arial" w:cs="Arial"/>
          <w:sz w:val="24"/>
          <w:szCs w:val="24"/>
        </w:rPr>
        <w:t>» и на официальном сайте МО «</w:t>
      </w:r>
      <w:r w:rsidR="00D673C3">
        <w:rPr>
          <w:rFonts w:ascii="Arial" w:hAnsi="Arial" w:cs="Arial"/>
          <w:sz w:val="24"/>
          <w:szCs w:val="24"/>
        </w:rPr>
        <w:t>Хогот</w:t>
      </w:r>
      <w:r w:rsidRPr="00D673C3">
        <w:rPr>
          <w:rFonts w:ascii="Arial" w:hAnsi="Arial" w:cs="Arial"/>
          <w:sz w:val="24"/>
          <w:szCs w:val="24"/>
        </w:rPr>
        <w:t>».</w:t>
      </w:r>
    </w:p>
    <w:p w:rsidR="007D7137" w:rsidRPr="00D673C3" w:rsidRDefault="007D7137" w:rsidP="00D673C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73C3">
        <w:rPr>
          <w:rFonts w:ascii="Arial" w:eastAsia="Times New Roman" w:hAnsi="Arial" w:cs="Arial"/>
          <w:sz w:val="24"/>
          <w:szCs w:val="24"/>
          <w:lang w:eastAsia="ru-RU"/>
        </w:rPr>
        <w:t>3.</w:t>
      </w:r>
      <w:proofErr w:type="gramStart"/>
      <w:r w:rsidRPr="00D673C3">
        <w:rPr>
          <w:rFonts w:ascii="Arial" w:hAnsi="Arial" w:cs="Arial"/>
          <w:sz w:val="24"/>
          <w:szCs w:val="24"/>
        </w:rPr>
        <w:t>Контроль за</w:t>
      </w:r>
      <w:proofErr w:type="gramEnd"/>
      <w:r w:rsidRPr="00D673C3">
        <w:rPr>
          <w:rFonts w:ascii="Arial" w:hAnsi="Arial" w:cs="Arial"/>
          <w:sz w:val="24"/>
          <w:szCs w:val="24"/>
        </w:rPr>
        <w:t xml:space="preserve"> выполнением настоящего постановления оставляю за собой.</w:t>
      </w:r>
    </w:p>
    <w:p w:rsidR="007D7137" w:rsidRPr="00D673C3" w:rsidRDefault="007D7137" w:rsidP="00D673C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73C3" w:rsidRPr="00D673C3" w:rsidRDefault="00D673C3" w:rsidP="00D673C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73C3" w:rsidRPr="00D673C3" w:rsidRDefault="00D673C3" w:rsidP="00D673C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673C3">
        <w:rPr>
          <w:rFonts w:ascii="Arial" w:hAnsi="Arial" w:cs="Arial"/>
          <w:sz w:val="24"/>
          <w:szCs w:val="24"/>
        </w:rPr>
        <w:t>Глава муниципального образования «Хогот»</w:t>
      </w:r>
    </w:p>
    <w:p w:rsidR="007D7137" w:rsidRPr="00976D3D" w:rsidRDefault="00D673C3" w:rsidP="00976D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673C3">
        <w:rPr>
          <w:rFonts w:ascii="Arial" w:hAnsi="Arial" w:cs="Arial"/>
          <w:sz w:val="24"/>
          <w:szCs w:val="24"/>
        </w:rPr>
        <w:t xml:space="preserve">В.П. </w:t>
      </w:r>
      <w:proofErr w:type="spellStart"/>
      <w:r w:rsidRPr="00D673C3">
        <w:rPr>
          <w:rFonts w:ascii="Arial" w:hAnsi="Arial" w:cs="Arial"/>
          <w:sz w:val="24"/>
          <w:szCs w:val="24"/>
        </w:rPr>
        <w:t>Ханаров</w:t>
      </w:r>
      <w:proofErr w:type="spellEnd"/>
    </w:p>
    <w:p w:rsidR="00D673C3" w:rsidRPr="002E6784" w:rsidRDefault="00D673C3" w:rsidP="00D673C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1</w:t>
      </w:r>
    </w:p>
    <w:p w:rsidR="00D673C3" w:rsidRPr="002E6784" w:rsidRDefault="00D673C3" w:rsidP="00D673C3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к Постановлению</w:t>
      </w:r>
    </w:p>
    <w:p w:rsidR="00D673C3" w:rsidRDefault="00D673C3" w:rsidP="00D673C3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администрации МО «Хогот»</w:t>
      </w:r>
    </w:p>
    <w:p w:rsidR="00D673C3" w:rsidRPr="00976D3D" w:rsidRDefault="00763533" w:rsidP="00D673C3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Courier New" w:hAnsi="Courier New" w:cs="Courier New"/>
        </w:rPr>
        <w:t>от 06</w:t>
      </w:r>
      <w:r w:rsidR="00D673C3" w:rsidRPr="002E6784">
        <w:rPr>
          <w:rFonts w:ascii="Courier New" w:hAnsi="Courier New" w:cs="Courier New"/>
        </w:rPr>
        <w:t>.0</w:t>
      </w:r>
      <w:r w:rsidR="00D673C3" w:rsidRPr="008C1D42">
        <w:rPr>
          <w:rFonts w:ascii="Courier New" w:hAnsi="Courier New" w:cs="Courier New"/>
        </w:rPr>
        <w:t>5</w:t>
      </w:r>
      <w:r w:rsidR="00D673C3" w:rsidRPr="002E6784">
        <w:rPr>
          <w:rFonts w:ascii="Courier New" w:hAnsi="Courier New" w:cs="Courier New"/>
        </w:rPr>
        <w:t>.2020г. №</w:t>
      </w:r>
      <w:r w:rsidR="00FA572B" w:rsidRPr="00F413F6">
        <w:rPr>
          <w:rFonts w:ascii="Courier New" w:hAnsi="Courier New" w:cs="Courier New"/>
        </w:rPr>
        <w:t>2</w:t>
      </w:r>
      <w:r w:rsidR="00F413F6" w:rsidRPr="00976D3D">
        <w:rPr>
          <w:rFonts w:ascii="Courier New" w:hAnsi="Courier New" w:cs="Courier New"/>
        </w:rPr>
        <w:t>1</w:t>
      </w:r>
    </w:p>
    <w:p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137" w:rsidRPr="00252661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ИСПОЛНЕНИЯ БЮДЖЕТА МУНИЦИПАЛЬНОГО ОБРАЗОВАНИЯ </w:t>
      </w:r>
      <w:r w:rsidR="00855A22" w:rsidRPr="00252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"</w:t>
      </w:r>
      <w:r w:rsidR="00D673C3" w:rsidRPr="00252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ХОГОТ</w:t>
      </w:r>
      <w:r w:rsidR="00855A22" w:rsidRPr="00252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" </w:t>
      </w:r>
      <w:r w:rsidRPr="00252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РАСХОДАМ, ИСТОЧНИКАМ ФИНАНСИРОВАНИЯ ДЕФИЦИТА МЕСТНОГО БЮДЖЕТА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ОБЩИЕ ПОЛОЖЕНИЯ</w:t>
      </w:r>
    </w:p>
    <w:p w:rsidR="007D7137" w:rsidRPr="00252661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1.1. Настоящий Порядок разработан в соответствии со статьями 219, 219.2 Бюджетного кодекса Российской Федерации и определяет правила исполнения местного бюджета по расходам и источникам финансирования дефицита местного бюджета, в том числе правила санкционирования оплаты денежных обязательств.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1.2. Исполнение местного бюджета по расходам местного бюджета осуществляется главными распорядителями средств местного бюджета (далее – главные распорядители), являющимися также получателями бюджетных средств.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Исполнение местного бюджета по источникам финансирования дефицита местного бюджета осуществляется главным администратором источников финансирования дефицита местного бюджета.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1.3. Исполнение местного бюджета по расходам местного бюджета и источникам финансирования дефицита местного бюджета организуется финансовым органом – администрацией муниципального образования (далее – Администрация) на основе единства кассы и подведомственности расходов в соответствии со сводной бюджетной росписью местного бюджета и кассовым планом исполнения местного бюджета с использованием программного комплекса СУФД.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Кассовое обслуживание исполнения бюджета муниципального образования по расходам и источникам финансирования дефицита местного бюджета осуществляется Управлением Федерального казначейства по Иркутской области с открытием и ведением лицевых счетов по учету операций со средствами местного бюджета, открываемых бюджетополучателям и администратору источников финансирования дефицита местного бюджета на основании Соглашения, заключенного между администрацией  МО "</w:t>
      </w:r>
      <w:r w:rsidR="00D673C3" w:rsidRPr="00252661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252661">
        <w:rPr>
          <w:rFonts w:ascii="Arial" w:eastAsia="Times New Roman" w:hAnsi="Arial" w:cs="Arial"/>
          <w:sz w:val="24"/>
          <w:szCs w:val="24"/>
          <w:lang w:eastAsia="ru-RU"/>
        </w:rPr>
        <w:t>" и УФК по Иркутской области (далее - территориальным органом Федерального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казначейства) об осуществлении территориальными органами Федерального казначейства отдельных функций по исполнению местного бюджета при кассовом обслуживании местного бюджета.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1.5. Лицевые счета в территориальном органе Федерального казначейства открываются участникам бюджетного процесса.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Учет операций со средствами местного бюджета осуществляется органом Федерального казначейства на едином счете местного бюджета, открытом Управлением Федерального казначейства по Иркутской области на балансовом счете 40204 "Средства местных бюджетов" в Отделении Иркутск.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1.6. Операции в рамках исполнения бюджета МО с межбюджетными трансфертами, выделенными из бюджета Иркутской области в соответствии с законом о бюджете Иркутской области на очередной финансовый год, осуществляются в порядке, установленном для получателей средств бюджета Иркутской области. Передача указанных средств из бюджета Иркутской области в бюджет МО и операции по их расходованию осуществляются через счет N 40204 "Средства местных бюджетов", открытый в Управлении Федерального казначейства по Иркутской области.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1.7. Информационный обмен между Федеральным казначейством, Финансовым органом, главными распорядителями, администратором источников финансирования дефицита местного бюджета при исполнении местного бюджета по расходам местного бюджета и источникам финансирования дефицита местного бюджета осуществляется в электронном виде в соответствии с договором об обмене электронными документами.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Порядок и условия электронного документооборота с использованием сре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дств кр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>иптографической защиты информации и электронной цифровой подписи (далее – ЭЦП) определяются Договором об обмене электронными документами и Регламентом о порядке и условиях обмена информацией между Управлением Федерального казначейства по Иркутской области и администрацией МО.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1.8. Местный бюджет по расходам местного бюджета и источникам финансирования дефицита местного бюджета исполняется в пределах имеющегося свободного остатка средств на едином счете местного бюджета.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1.9. К расходам, порядок предоставления и расходования средств по которым утверждается нормативными правовыми актами Российской Федерации, </w:t>
      </w:r>
      <w:r w:rsidRPr="0025266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правовыми актами Иркутской области, правовыми актами органов местного самоуправления, настоящий Порядок применяется с учетом требований, установленных указанными актами.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2. ИСПОЛНЕНИЕ МЕСТНОГО БЮДЖЕТА ПО РАСХОДАМ 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2.1. Исполнение местного бюджета по расходам предусматривает: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принятие и учет бюджетных и денежных обязательств;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подтверждение денежных обязательств;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санкционирование оплаты денежных обязательств;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подтверждение исполнения денежных обязательств.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2.2. Исполнение местного бюджета по расходам местного бюджета (за исключением денежных обязательств по публичным нормативным обязательствам) осуществляется главными распорядителями на основе бюджетных росписей, утверждаемых главными распорядителями, 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2.3. Денежные обязательства по публичным нормативным обязательствам исполняются главными распорядителями 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3. ИСПОЛНЕНИЕ МЕСТНОГО БЮДЖЕТА ПО ИСТОЧНИКАМ ФИНАНСИРОВАНИЯ ДЕФИЦИТА МЕСТНОГО БЮДЖЕТА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3.1. Исполнение бюджета по источникам финансирования дефицита бюджета осуществляется главным администратором источников финансирования дефицита бюджета в соответствии со сводной бюджетной росписью, за исключением операций по управлению остатками средств на едином счете местного бюджета.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Исполнение местного бюджета по источникам финансирования дефицита местного бюджета предусматривает: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принятие бюджетных обязательств по источникам финансирования дефицита местного бюджета;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подтверждение денежных обязательств по источникам финансирования дефицита местного бюджета;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санкционирование оплаты денежных обязательств по источникам финансирования дефицита местного бюджета;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подтверждение исполнения денежных обязательств по источникам финансирования дефицита местного бюджета.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3.2. Оплата денежных обязательств по источникам финансирования дефицита бюджета осуществляется администратором источников финансирования дефицита местного бюджета 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3.3. В случае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если источник финансирования дефицита местного бюджета – остаток средств на едином счете местного бюджета на 1 января текущего года, расходы по источнику финансирования дефицита местного бюджета включаются в сводную бюджетную роспись.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4. ПРИНЯТИЕ БЮДЖЕТНЫХ ОБЯЗАТЕЛЬСТВ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4.1. Главные распорядители, администратор источников финансирования дефицита местного бюджета принимают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иным правовым актом, соглашением.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4.2. Заключение и оплата главными распорядителями муниципальных контрактов, договоров на поставку товаров, выполнение работ, оказание услуг, иных договоров, подлежащих исполнению за счет средств местного бюджета, производятся в пределах утвержденных и доведенных до них лимитов бюджетных обязательств в текущем финансовом году с учетом принятых и неисполненных обязательств.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4.3. Заключение и оплата администратором источников финансирования дефицита бюджета договоров (соглашений), подлежащих исполнению за счет средств источников, производятся 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 в текущем финансовом году и с учетом принятых и неисполненных обязательств.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4.4. К бюджетным обязательствам, принимаемым в соответствии с правовым актом (кроме публичных нормативных обязательств), соглашением, в частности, относятся обязательства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предоставлению бюджетных инвестиций юридическим лицам, не являющимся муниципальными учреждениями, в форме взносов в уставные фонды (капиталы) юридических лиц;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предоставлению субсидий юридическим лицам, индивидуальным предпринимателям, физическим лицам - производителям товаров, работ, услуг;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осуществлению платежей, взносов, безвозмездных перечислений в рамках исполнения договоров (соглашений);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обслуживанию муниципального долга;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исполнению судебных решений.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4.5. Для обеспечения исполнения принятых бюджетных обязательств Финансовый орган доводит до бюджетополучателей объемы финансирования расходов местного бюджета в соответствии со сводной бюджетной росписью на финансовый год и кассовым планом.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5. ПОДТВЕРЖДЕНИЕ ДЕНЕЖНЫХ ОБЯЗАТЕЛЬСТВ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5.1. Подтверждение денежных обязательств заключается в подтверждении главными распорядителями и администратором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источников финансирования дефицита местного бюджета обязанности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оплатить за счет средств местного бюджета принятые денежные обязательства.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5.2. Подтверждение денежных обязательств по расходам местного бюджета (за исключением денежных обязательств по публичным нормативным обязательствам) осуществляется главным распорядителем 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 и с учетом принятых и неисполненных бюджетных обязательств.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5.3. Подтверждение денежных обязательств по публичным нормативным обязательствам осуществляется главным распорядителем 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5.4. Подтверждение денежных обязательств по источникам финансирования дефицита местного бюджета осуществляется 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пределах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администратора источников финансирования дефицита местного бюджета бюджетных ассигнований.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5.5. Для подтверждения возникновения денежного обязательства в Финансовый орган представляются муниципальные контракты (договоры), иные договоры, подписанные сторонами муниципального контракта (договора) и (или) иные документы, подтверждающие возникновение денежного обязательства (далее также – документ-основание) подлинник на бумажном носителе.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6. САНКЦИОНИРОВАНИЕ ОПЛАТЫ ДЕНЕЖНЫХ ОБЯЗАТЕЛЬСТВ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6.1. Санкционирование оплаты денежных обязательств осуществляется в форме совершения разрешительной надписи (акцепта) после проверки наличия документов.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6.2. Для оплаты денежных обязательств, главные распорядители, администратор источников финансирования дефицита местного бюджета представляют в Финансовый орган заявки на кассовый расход (далее – платежные документы) в соответствии со сводной бюджетной росписью местного бюджета и бюджетных росписей главных распорядителей средств местного бюджета на соответствующий финансовый год.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6.2. Финансист готовит расходное расписание, которое подписывается Главой </w:t>
      </w:r>
      <w:r w:rsidR="00855A22"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МО </w:t>
      </w:r>
      <w:r w:rsidR="00855A22" w:rsidRPr="00252661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="00D673C3" w:rsidRPr="00252661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855A22"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" </w:t>
      </w:r>
      <w:r w:rsidRPr="00252661">
        <w:rPr>
          <w:rFonts w:ascii="Arial" w:eastAsia="Times New Roman" w:hAnsi="Arial" w:cs="Arial"/>
          <w:sz w:val="24"/>
          <w:szCs w:val="24"/>
          <w:lang w:eastAsia="ru-RU"/>
        </w:rPr>
        <w:t>на основании представленных платежных документов и передает его в электронном виде в Федеральное казначейство для учета средств на лицевых счетах главных распорядителей, администратора источников финансирования дефицита местного бюджета.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6.3. Платежные документы проверяются на наличие в них следующих реквизитов и показателей: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1) номера соответствующего лицевого счета, открытого главному распорядителю, администратору источников финансирования дефицита местного бюджета;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2) кодов классификации расходов местного бюджета (классификации источников финансирования дефицита местного бюджета), по которым необходимо произвести кассовый расход (кассовую выплату), а также текстового назначения платежа;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3) суммы кассового расхода (кассовой выплаты) в валюте Российской Федерации, в рублевом эквиваленте, исчисленном на дату оформления платежного документа;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4) суммы налога на добавленную стоимость (при наличии);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5)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платежному документу;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6)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7) реквизитов (номер, дата) и предмета муниципального контракта (договора), дополнительного соглашения к муниципальному контракту (договору) и (или) реквизитов (тип, номер, дата) документа, подтверждающего возникновение денежного обязательства при поставке товаров (счет и (или) накладная, и (или) акт приемки-передачи, и (или) справка-счет, и (или) иной документ, подтверждающий получение товара), выполнении работ (счет и (или) акт выполненных работ), оказании услуг (счет за истекший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период и (или) акт оказанных услуг),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нормативными правовыми актами Российской Федерации и правовыми актами МО</w:t>
      </w:r>
      <w:r w:rsidR="00855A22"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"</w:t>
      </w:r>
      <w:r w:rsidR="00D673C3" w:rsidRPr="00252661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855A22" w:rsidRPr="00252661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Pr="0025266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8) не превышение указанного в платежных документах авансового платежа предельному размеру авансового платежа, установленному законодательством, в случае представления платежных документов для оплаты денежных обязательств по муниципальным контрактам (договорам)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9) не превышение сумм в платежном документе остатков соответствующих лимитов бюджетных обязательств, учтенных на лицевом счете главного распорядителя (бюджетополучателя).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6.4. 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направлениям: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1) коды классификации источников финансирования дефицита местного бюджета, указанные в платежном документе, должны соответствовать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2) соответствие указанных в платежном документе кодов КОСГУ, относящихся к источникам финансирования дефицитов бюджетов, исходя из содержания текста назначения платежа, кодам, предусмотренным в указаниях о порядке применения бюджетной классификации Российской Федерации, утвержденных в установленном порядке Министерством финансов Российской Федерации;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3) не превышение сумм, указанных в платежном документе, остаткам соответствующих бюджетных ассигнований, учтенных на лицевом счете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администратора источников финансирования дефицита местного бюджета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6.5.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Оплата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за счет средств местного бюджета в пределах доведенных лимитов бюджетных обязательств при условии представления главным распорядителем документа-основания, акта сверки расчетов на текущую дату с организацией, осуществившей поставку товаров, выполнение работ, оказание услуг, подписанного руководителями главного распорядителя и соответствующей организации, и скрепленного оттисками печатей.</w:t>
      </w:r>
      <w:proofErr w:type="gramEnd"/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В случае если главным распорядителем заключено несколько муниципальных контрактов (договоров) с одним поставщиком (исполнителем, подрядчиком), акт сверки расчетов должен составляться по каждому муниципальному контракту (договору) отдельно.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6.6. Оплата расходов в целях реализации мероприятий муниципальных целевых программ, ведомственных целевых программ, осуществляется при условии предоставления главным распорядителем помимо документа-основания выписки из утвержденного перечня программных мероприятий, содержащей пункт соответствующего мероприятия, в рамках которого осуществляются расходы.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6.7. Главный распорядитель в соответствии с установленной сферой управления (деятельности) осуществляет контроль и несет ответственность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за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- полным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исполнением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надлежащим образом всех обязательств сторон в соответствии с условиями муниципальных контрактов (договоров);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- целевым расходованием денежных средств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при совершении расчетов наличными денежными средствами в случае представления в Финансовый орган заявок на получение денежных средств под отчет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соответствием производимых расходов целевому назначению мероприятий, проводимых в рамках муниципальных целевых программ, ведомственных целевых программ, утвержденных в установленном порядке;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соответствием объемов производимых кассовых расходов объемам затрат по реализации мероприятий муниципальных целевых программ, ведомственных целевых программ утвержденных в установленном порядке;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- полнотой и своевременностью уплаты налогов, государственной пошлины, сборов, разного рода платежей в бюджеты всех уровней;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осуществлением, в целях предоставления мер социальной поддержки населения, выплат социального характера в размерах и сроках в соответствии с порядками, установленными действующим законодательством;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>7. ПОДТВЕРЖДЕНИЕ ИСПОЛНЕНИЯ ДЕНЕЖНЫХ ОБЯЗАТЕЛЬСТВ</w:t>
      </w:r>
    </w:p>
    <w:p w:rsidR="007D7137" w:rsidRPr="00252661" w:rsidRDefault="007D7137" w:rsidP="00976D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7.1. </w:t>
      </w:r>
      <w:proofErr w:type="gram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Подтверждение исполнения денежных обязательств по расходам местного бюджета и источникам финансирования дефицита местного бюджета осуществляется на основании платежных документов, подтверждающих списание денежных средств с единого счета местного бюджета в пользу физических или юридических лиц, бюджетов бюджетной системы Российской Федерации, субъектов международного права, а также проверки иных документов, подтверждающих проведение </w:t>
      </w:r>
      <w:proofErr w:type="spellStart"/>
      <w:r w:rsidRPr="00252661">
        <w:rPr>
          <w:rFonts w:ascii="Arial" w:eastAsia="Times New Roman" w:hAnsi="Arial" w:cs="Arial"/>
          <w:sz w:val="24"/>
          <w:szCs w:val="24"/>
          <w:lang w:eastAsia="ru-RU"/>
        </w:rPr>
        <w:t>неденежных</w:t>
      </w:r>
      <w:proofErr w:type="spell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операций по исполнению денежных обязательств главных распорядителей (бюджетополучателей), администраторов источников</w:t>
      </w:r>
      <w:proofErr w:type="gramEnd"/>
      <w:r w:rsidRPr="00252661">
        <w:rPr>
          <w:rFonts w:ascii="Arial" w:eastAsia="Times New Roman" w:hAnsi="Arial" w:cs="Arial"/>
          <w:sz w:val="24"/>
          <w:szCs w:val="24"/>
          <w:lang w:eastAsia="ru-RU"/>
        </w:rPr>
        <w:t xml:space="preserve"> финансирования дефицита местного бюджета.</w:t>
      </w:r>
    </w:p>
    <w:p w:rsidR="00302B3A" w:rsidRPr="00252661" w:rsidRDefault="00302B3A" w:rsidP="00976D3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302B3A" w:rsidRPr="00252661" w:rsidSect="00302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7137"/>
    <w:rsid w:val="000C1333"/>
    <w:rsid w:val="00195981"/>
    <w:rsid w:val="00252661"/>
    <w:rsid w:val="002E5BCF"/>
    <w:rsid w:val="00302B3A"/>
    <w:rsid w:val="00365B77"/>
    <w:rsid w:val="0037329E"/>
    <w:rsid w:val="005827A7"/>
    <w:rsid w:val="00763533"/>
    <w:rsid w:val="007D7137"/>
    <w:rsid w:val="00855A22"/>
    <w:rsid w:val="00976D3D"/>
    <w:rsid w:val="009904E1"/>
    <w:rsid w:val="00D673C3"/>
    <w:rsid w:val="00F413F6"/>
    <w:rsid w:val="00FA5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D7137"/>
  </w:style>
  <w:style w:type="character" w:styleId="a3">
    <w:name w:val="Hyperlink"/>
    <w:basedOn w:val="a0"/>
    <w:uiPriority w:val="99"/>
    <w:semiHidden/>
    <w:unhideWhenUsed/>
    <w:rsid w:val="007D713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7137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0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2655</Words>
  <Characters>15140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dcterms:created xsi:type="dcterms:W3CDTF">2020-05-18T08:12:00Z</dcterms:created>
  <dcterms:modified xsi:type="dcterms:W3CDTF">2020-06-10T01:45:00Z</dcterms:modified>
</cp:coreProperties>
</file>