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4EA" w:rsidRPr="002264EA" w:rsidRDefault="00AC4ABB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28.01.2021г №6</w:t>
      </w:r>
    </w:p>
    <w:p w:rsidR="002264EA" w:rsidRPr="002264EA" w:rsidRDefault="002264EA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4E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264EA" w:rsidRPr="002264EA" w:rsidRDefault="002264EA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4EA">
        <w:rPr>
          <w:rFonts w:ascii="Arial" w:hAnsi="Arial" w:cs="Arial"/>
          <w:b/>
          <w:sz w:val="32"/>
          <w:szCs w:val="32"/>
        </w:rPr>
        <w:t>ИРКУТСКАЯ ОБЛАСТЬ</w:t>
      </w:r>
    </w:p>
    <w:p w:rsidR="002264EA" w:rsidRPr="002264EA" w:rsidRDefault="002264EA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4EA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264EA" w:rsidRPr="002264EA" w:rsidRDefault="002264EA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4EA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2264EA" w:rsidRPr="002264EA" w:rsidRDefault="002264EA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4EA">
        <w:rPr>
          <w:rFonts w:ascii="Arial" w:hAnsi="Arial" w:cs="Arial"/>
          <w:b/>
          <w:sz w:val="32"/>
          <w:szCs w:val="32"/>
        </w:rPr>
        <w:t>АДМИНИСТРАЦИЯ</w:t>
      </w:r>
    </w:p>
    <w:p w:rsidR="002264EA" w:rsidRPr="002264EA" w:rsidRDefault="002264EA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4EA">
        <w:rPr>
          <w:rFonts w:ascii="Arial" w:hAnsi="Arial" w:cs="Arial"/>
          <w:b/>
          <w:sz w:val="32"/>
          <w:szCs w:val="32"/>
        </w:rPr>
        <w:t>ПОСТАНОВЛЕНИЕ</w:t>
      </w:r>
    </w:p>
    <w:p w:rsidR="002264EA" w:rsidRPr="002264EA" w:rsidRDefault="002264EA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264EA">
        <w:rPr>
          <w:rFonts w:ascii="Arial" w:hAnsi="Arial" w:cs="Arial"/>
          <w:b/>
          <w:color w:val="000000" w:themeColor="text1"/>
          <w:sz w:val="32"/>
          <w:szCs w:val="32"/>
        </w:rPr>
        <w:t>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</w:t>
      </w:r>
      <w:r>
        <w:rPr>
          <w:rFonts w:ascii="Arial" w:hAnsi="Arial" w:cs="Arial"/>
          <w:b/>
          <w:color w:val="000000" w:themeColor="text1"/>
          <w:sz w:val="32"/>
          <w:szCs w:val="32"/>
        </w:rPr>
        <w:t>ХОГОТ</w:t>
      </w:r>
      <w:r w:rsidRPr="002264EA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В соответствии с </w:t>
      </w:r>
      <w:r w:rsidR="003C59DD">
        <w:rPr>
          <w:rFonts w:ascii="Arial" w:hAnsi="Arial" w:cs="Arial"/>
          <w:color w:val="000000" w:themeColor="text1"/>
          <w:sz w:val="24"/>
          <w:szCs w:val="24"/>
        </w:rPr>
        <w:t xml:space="preserve"> частью 4 статьи 14.1 Федерального з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>а</w:t>
      </w:r>
      <w:r w:rsidR="003C59DD">
        <w:rPr>
          <w:rFonts w:ascii="Arial" w:hAnsi="Arial" w:cs="Arial"/>
          <w:color w:val="000000" w:themeColor="text1"/>
          <w:sz w:val="24"/>
          <w:szCs w:val="24"/>
        </w:rPr>
        <w:t>кона от 2 марта  2007 года №25-ФЗ «О муниципальной службе в Российской Федерации»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, Указом Президента Российской Федерации от 01 июля 2010 </w:t>
      </w:r>
      <w:r w:rsidR="003C59DD">
        <w:rPr>
          <w:rFonts w:ascii="Arial" w:hAnsi="Arial" w:cs="Arial"/>
          <w:color w:val="000000" w:themeColor="text1"/>
          <w:sz w:val="24"/>
          <w:szCs w:val="24"/>
        </w:rPr>
        <w:t>г №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821 «О комиссии </w:t>
      </w: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по</w:t>
      </w:r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соблюдению требований к служебному поведению федеральных государственных служащих и урегулированию конфликтов интересов», </w:t>
      </w:r>
      <w:r w:rsidR="003C59DD">
        <w:rPr>
          <w:rFonts w:ascii="Arial" w:hAnsi="Arial" w:cs="Arial"/>
          <w:color w:val="000000" w:themeColor="text1"/>
          <w:sz w:val="24"/>
          <w:szCs w:val="24"/>
        </w:rPr>
        <w:t xml:space="preserve">со статьей 13.2 Закона Иркутской области от 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>15.10.2007 г. №88-оз «Об отдельных вопросах муниципальной службы в Иркутской области»,</w:t>
      </w:r>
      <w:r w:rsidR="003C59DD">
        <w:rPr>
          <w:rFonts w:ascii="Arial" w:hAnsi="Arial" w:cs="Arial"/>
          <w:color w:val="000000" w:themeColor="text1"/>
          <w:sz w:val="24"/>
          <w:szCs w:val="24"/>
        </w:rPr>
        <w:t xml:space="preserve"> руководствуясь ст.33,48 Устава муниципального образования «Хогот»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64EA" w:rsidRPr="003C59DD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3C59DD">
        <w:rPr>
          <w:rFonts w:ascii="Arial" w:hAnsi="Arial" w:cs="Arial"/>
          <w:b/>
          <w:color w:val="000000" w:themeColor="text1"/>
          <w:sz w:val="30"/>
          <w:szCs w:val="30"/>
        </w:rPr>
        <w:t>ПОСТАНОВЛЯЮ: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1. Утвердить Положение о комиссии по соблюдению требований к служебному поведению муниципальных служащих и урегулированию конфликта интересов в администрации МО «</w:t>
      </w:r>
      <w:r>
        <w:rPr>
          <w:rFonts w:ascii="Arial" w:hAnsi="Arial" w:cs="Arial"/>
          <w:color w:val="000000" w:themeColor="text1"/>
          <w:sz w:val="24"/>
          <w:szCs w:val="24"/>
        </w:rPr>
        <w:t>Хогот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>», согласно приложению № 1.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2. Утвердить состав комиссии по соблюдению требований к служебному поведению муниципальных служащих и урегулированию конфликтов интересов, согласно приложению № 2.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3. Признать утратившим силу постановление главы МО «</w:t>
      </w:r>
      <w:r>
        <w:rPr>
          <w:rFonts w:ascii="Arial" w:hAnsi="Arial" w:cs="Arial"/>
          <w:color w:val="000000" w:themeColor="text1"/>
          <w:sz w:val="24"/>
          <w:szCs w:val="24"/>
        </w:rPr>
        <w:t>Хогот» от 10.12.2013г. № 10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«Об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МО «</w:t>
      </w:r>
      <w:r>
        <w:rPr>
          <w:rFonts w:ascii="Arial" w:hAnsi="Arial" w:cs="Arial"/>
          <w:color w:val="000000" w:themeColor="text1"/>
          <w:sz w:val="24"/>
          <w:szCs w:val="24"/>
        </w:rPr>
        <w:t>Хогот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>».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4. </w:t>
      </w: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выполнением настоящего постановления возложить на управляющую делами администрации МО «</w:t>
      </w:r>
      <w:r>
        <w:rPr>
          <w:rFonts w:ascii="Arial" w:hAnsi="Arial" w:cs="Arial"/>
          <w:color w:val="000000" w:themeColor="text1"/>
          <w:sz w:val="24"/>
          <w:szCs w:val="24"/>
        </w:rPr>
        <w:t>Хогот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>».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5.Настоящее постановление вступает в силу со дня его официального обнародования. 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Глава администрации</w:t>
      </w:r>
    </w:p>
    <w:p w:rsid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МО «</w:t>
      </w:r>
      <w:r>
        <w:rPr>
          <w:rFonts w:ascii="Arial" w:hAnsi="Arial" w:cs="Arial"/>
          <w:color w:val="000000" w:themeColor="text1"/>
          <w:sz w:val="24"/>
          <w:szCs w:val="24"/>
        </w:rPr>
        <w:t>Хогот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»                                                                                  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Ханаров</w:t>
      </w:r>
      <w:proofErr w:type="spellEnd"/>
    </w:p>
    <w:p w:rsidR="002264EA" w:rsidRPr="002264EA" w:rsidRDefault="002264EA" w:rsidP="002264EA">
      <w:pPr>
        <w:shd w:val="clear" w:color="auto" w:fill="FFFFFF"/>
        <w:spacing w:before="99" w:after="99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</w:p>
    <w:p w:rsidR="00387ADD" w:rsidRDefault="00387A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87ADD" w:rsidRDefault="00387A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87ADD" w:rsidRDefault="00387A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 w:rsidRPr="002264EA">
        <w:rPr>
          <w:rFonts w:ascii="Courier New" w:hAnsi="Courier New" w:cs="Courier New"/>
          <w:color w:val="000000" w:themeColor="text1"/>
        </w:rPr>
        <w:lastRenderedPageBreak/>
        <w:t>ПРИЛОЖЕНИЕ 1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 w:rsidRPr="002264EA">
        <w:rPr>
          <w:rFonts w:ascii="Courier New" w:hAnsi="Courier New" w:cs="Courier New"/>
          <w:color w:val="000000" w:themeColor="text1"/>
        </w:rPr>
        <w:t xml:space="preserve">  к постановлению главы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 w:rsidRPr="002264EA">
        <w:rPr>
          <w:rFonts w:ascii="Courier New" w:hAnsi="Courier New" w:cs="Courier New"/>
          <w:color w:val="000000" w:themeColor="text1"/>
        </w:rPr>
        <w:t>администрации МО «Хогот»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t xml:space="preserve">от 28» </w:t>
      </w:r>
      <w:r w:rsidR="00AC4ABB">
        <w:rPr>
          <w:rFonts w:ascii="Courier New" w:hAnsi="Courier New" w:cs="Courier New"/>
          <w:color w:val="000000" w:themeColor="text1"/>
        </w:rPr>
        <w:t>января 2021 г. № 6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2264EA" w:rsidRPr="003C59DD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C59DD">
        <w:rPr>
          <w:rFonts w:ascii="Arial" w:hAnsi="Arial" w:cs="Arial"/>
          <w:b/>
          <w:color w:val="000000" w:themeColor="text1"/>
          <w:sz w:val="32"/>
          <w:szCs w:val="32"/>
        </w:rPr>
        <w:t>ПОЛОЖЕНИЕ О КОМИССИИ ПО СОБЛЮДЕНИЮ ТРЕБОВАНИЙ К СЛУЖЕБНОМУ ПОВЕДЕНИЮ МУНИЦИПАЛЬНЫХ СЛУЖАЩИХ И УРЕГУЛИРОВАНИЮ КОНФЛИКТА ИНТЕРЕСОВ В АДМИНИСТРАЦИИ МО «ХОГОТ»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1.Настоящим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</w:t>
      </w:r>
      <w:r w:rsidR="003C59DD">
        <w:rPr>
          <w:rFonts w:ascii="Arial" w:hAnsi="Arial" w:cs="Arial"/>
          <w:color w:val="000000" w:themeColor="text1"/>
          <w:sz w:val="24"/>
          <w:szCs w:val="24"/>
        </w:rPr>
        <w:t>администрации муниципального образования «Хогот» в соответствии с Уставом муниципального образования «Хогот» и урегулированию конфликта интересов (далее – комиссия) в соответствии с Федеральным законом от 2 марта 2007 года № 25-ФЗ «О муниципальной службе в Российской Федерации», Федеральным законом от 25 декабря 2008 года №273-ФЗ «О</w:t>
      </w:r>
      <w:proofErr w:type="gramEnd"/>
      <w:r w:rsidR="003C59D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3C59DD">
        <w:rPr>
          <w:rFonts w:ascii="Arial" w:hAnsi="Arial" w:cs="Arial"/>
          <w:color w:val="000000" w:themeColor="text1"/>
          <w:sz w:val="24"/>
          <w:szCs w:val="24"/>
        </w:rPr>
        <w:t>противодействии коррупции», Указом Президента Российской Федерации от 1 июля 2010 года №821 «О комиссиях по соблюдению требований к служебному поведению федеральных государственных служащих и урегулированию конфликта интересов», Законом Иркутской области от 15 октября 2007 года №88-оз «Об отдельных вопросах муниципальной службы в Иркутской области».</w:t>
      </w:r>
      <w:proofErr w:type="gramEnd"/>
    </w:p>
    <w:p w:rsid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r w:rsidR="003C59DD">
        <w:rPr>
          <w:rFonts w:ascii="Arial" w:hAnsi="Arial" w:cs="Arial"/>
          <w:color w:val="000000" w:themeColor="text1"/>
          <w:sz w:val="24"/>
          <w:szCs w:val="24"/>
        </w:rPr>
        <w:t>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 администрации муниципального образования «Хогот» (далее – муниципальные служащие)</w:t>
      </w:r>
    </w:p>
    <w:p w:rsidR="003C59DD" w:rsidRPr="00164C2C" w:rsidRDefault="003C59DD" w:rsidP="003C59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3. </w:t>
      </w:r>
      <w:r w:rsidRPr="00164C2C">
        <w:rPr>
          <w:rFonts w:ascii="Arial" w:hAnsi="Arial" w:cs="Arial"/>
          <w:sz w:val="24"/>
          <w:szCs w:val="24"/>
        </w:rPr>
        <w:t xml:space="preserve">Комиссия в своей деятельности руководствуется </w:t>
      </w:r>
      <w:hyperlink r:id="rId5" w:history="1">
        <w:r w:rsidRPr="00164C2C">
          <w:rPr>
            <w:rFonts w:ascii="Arial" w:hAnsi="Arial" w:cs="Arial"/>
            <w:color w:val="0000FF"/>
            <w:sz w:val="24"/>
            <w:szCs w:val="24"/>
          </w:rPr>
          <w:t>Конституцией</w:t>
        </w:r>
      </w:hyperlink>
      <w:r w:rsidRPr="00164C2C">
        <w:rPr>
          <w:rFonts w:ascii="Arial" w:hAnsi="Arial" w:cs="Arial"/>
          <w:sz w:val="24"/>
          <w:szCs w:val="24"/>
        </w:rPr>
        <w:t xml:space="preserve">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</w:t>
      </w:r>
      <w:r>
        <w:rPr>
          <w:rFonts w:ascii="Arial" w:hAnsi="Arial" w:cs="Arial"/>
          <w:sz w:val="24"/>
          <w:szCs w:val="24"/>
        </w:rPr>
        <w:t xml:space="preserve"> </w:t>
      </w:r>
      <w:r w:rsidRPr="00164C2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«Хогот»</w:t>
      </w:r>
      <w:r w:rsidRPr="00164C2C">
        <w:rPr>
          <w:rFonts w:ascii="Arial" w:hAnsi="Arial" w:cs="Arial"/>
          <w:sz w:val="24"/>
          <w:szCs w:val="24"/>
        </w:rPr>
        <w:t xml:space="preserve">, иными нормативными правовыми актами администрации 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«Хогот»</w:t>
      </w:r>
      <w:r w:rsidRPr="00164C2C">
        <w:rPr>
          <w:rFonts w:ascii="Arial" w:hAnsi="Arial" w:cs="Arial"/>
          <w:sz w:val="24"/>
          <w:szCs w:val="24"/>
        </w:rPr>
        <w:t>, а также настоящим Положением.</w:t>
      </w:r>
    </w:p>
    <w:p w:rsidR="003C59DD" w:rsidRPr="002264EA" w:rsidRDefault="003C59DD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64EA" w:rsidRPr="002264EA" w:rsidRDefault="003C59DD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4. </w:t>
      </w:r>
      <w:r w:rsidR="002264EA" w:rsidRPr="002264EA">
        <w:rPr>
          <w:rFonts w:ascii="Arial" w:hAnsi="Arial" w:cs="Arial"/>
          <w:color w:val="000000" w:themeColor="text1"/>
          <w:sz w:val="24"/>
          <w:szCs w:val="24"/>
        </w:rPr>
        <w:t>Основной задачей комиссии является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содействие администрации муниципального образования «Хогот»</w:t>
      </w:r>
      <w:r w:rsidR="002264EA" w:rsidRPr="002264EA">
        <w:rPr>
          <w:rFonts w:ascii="Arial" w:hAnsi="Arial" w:cs="Arial"/>
          <w:color w:val="000000" w:themeColor="text1"/>
          <w:sz w:val="24"/>
          <w:szCs w:val="24"/>
        </w:rPr>
        <w:t>:</w:t>
      </w:r>
    </w:p>
    <w:p w:rsidR="003C59DD" w:rsidRPr="00164C2C" w:rsidRDefault="003C59DD" w:rsidP="003C59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а) </w:t>
      </w:r>
      <w:r w:rsidRPr="00164C2C">
        <w:rPr>
          <w:rFonts w:ascii="Arial" w:hAnsi="Arial" w:cs="Arial"/>
          <w:sz w:val="24"/>
          <w:szCs w:val="24"/>
        </w:rPr>
        <w:t xml:space="preserve">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6" w:history="1">
        <w:r w:rsidRPr="00164C2C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164C2C">
        <w:rPr>
          <w:rFonts w:ascii="Arial" w:hAnsi="Arial" w:cs="Arial"/>
          <w:sz w:val="24"/>
          <w:szCs w:val="24"/>
        </w:rPr>
        <w:t xml:space="preserve"> от 25 декабря 2008 года </w:t>
      </w:r>
      <w:r>
        <w:rPr>
          <w:rFonts w:ascii="Arial" w:hAnsi="Arial" w:cs="Arial"/>
          <w:sz w:val="24"/>
          <w:szCs w:val="24"/>
        </w:rPr>
        <w:t>№</w:t>
      </w:r>
      <w:r w:rsidRPr="00164C2C">
        <w:rPr>
          <w:rFonts w:ascii="Arial" w:hAnsi="Arial" w:cs="Arial"/>
          <w:sz w:val="24"/>
          <w:szCs w:val="24"/>
        </w:rPr>
        <w:t xml:space="preserve"> 273-ФЗ "О противодействии коррупции", другими федеральными законами;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б) </w:t>
      </w:r>
      <w:r w:rsidR="003C59DD">
        <w:rPr>
          <w:rFonts w:ascii="Arial" w:hAnsi="Arial" w:cs="Arial"/>
          <w:color w:val="000000" w:themeColor="text1"/>
          <w:sz w:val="24"/>
          <w:szCs w:val="24"/>
        </w:rPr>
        <w:t>в осуществление  администрацией муниципального образования «Хогот»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мер по предупреждению коррупции.</w:t>
      </w:r>
    </w:p>
    <w:p w:rsidR="002264EA" w:rsidRPr="002264EA" w:rsidRDefault="003C59DD" w:rsidP="003C59D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</w:t>
      </w:r>
      <w:r w:rsidR="002264EA" w:rsidRPr="002264EA">
        <w:rPr>
          <w:rFonts w:ascii="Arial" w:hAnsi="Arial" w:cs="Arial"/>
          <w:color w:val="000000" w:themeColor="text1"/>
          <w:sz w:val="24"/>
          <w:szCs w:val="24"/>
        </w:rPr>
        <w:t>5. Комиссия образуется правовым актом администрации. Указанным актом утверждается состав комиссии.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отсутствии председателя комиссии его обязанности исполняет заместитель председателя комиссии.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lastRenderedPageBreak/>
        <w:t>6. Число членов комиссии, не замещающих должности муниципальной службы</w:t>
      </w:r>
      <w:r w:rsidR="003C59DD">
        <w:rPr>
          <w:rFonts w:ascii="Arial" w:hAnsi="Arial" w:cs="Arial"/>
          <w:color w:val="000000" w:themeColor="text1"/>
          <w:sz w:val="24"/>
          <w:szCs w:val="24"/>
        </w:rPr>
        <w:t xml:space="preserve"> в администрации муниципального образования «Хогот»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>, должны составлять не менее одной четверти от общего числа членов комиссии.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7.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8. В заседаниях комиссии с правом совещательного голоса участвуют: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а) непосредственный руководитель муниципального служащего, 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б) другие муниципальные служащие, замещающие должности муниципальной службы;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муниципального служащего; в </w:t>
      </w: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отношении</w:t>
      </w:r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9. Заседание комиссии считается правомочным, если на нем присутствует не менее двух третей от общего числа члена комиссии. Проведение заседаний с участием только членов комиссии, замещающих должности муниципальной службы, недопустимо.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10. При возникновении прямой или косвенной личной заинтересованности члена комиссии, 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11. Основаниями для проведения заседания комиссии являются: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а) представление главой администрации в соответствии с пунктом 24 Положения о проверке достоверности и полноты сведений, представляемых гражданами, претендующими на замещение должностей муниципальной службы, и соблюдения муниципальными служащими требований к служебному поведению, утвержденного нормативным правовым актом администрации МО «</w:t>
      </w:r>
      <w:r>
        <w:rPr>
          <w:rFonts w:ascii="Arial" w:hAnsi="Arial" w:cs="Arial"/>
          <w:color w:val="000000" w:themeColor="text1"/>
          <w:sz w:val="24"/>
          <w:szCs w:val="24"/>
        </w:rPr>
        <w:t>Хогот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>», материалов проверки, свидетельствующих:</w:t>
      </w:r>
      <w:proofErr w:type="gramEnd"/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О представлении муниципальным служащим недостоверных или неполных сведений о доходах, об имуществе и обязательствах имущественного характера, предусмотренных действующими нормативными актами;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О несоблюдении муниципальным служащим требований к служебного поведению и (или) требований об урегулировании конфликта интересов;</w:t>
      </w:r>
      <w:proofErr w:type="gramEnd"/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б) </w:t>
      </w: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поступившее</w:t>
      </w:r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должностному лицу, ответственному за работу по профилактике коррупционных и иных правонарушений, в порядке, установленном нормативным правовым актом администрации: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Обращение гражданина, замещавшего в администрации должность муниципальной службы, включенную в перечень должностей, утвержденный 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lastRenderedPageBreak/>
        <w:t>нормативным правовым администрации,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 лет со дня увольнения</w:t>
      </w:r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муниципальной службы;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В) представление главы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12.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13. Председатель комиссии при поступлении к нему информации, содержащей основания для проведения заседания комиссии: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а) в 3-дневный срок назначает дату заседания комиссии. При этом дата заседания комиссии не может быть назначена позднее семи дней  со дня преступления указанной информации;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 и с результатами ее проверки;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в) рассматривает ходатайства о приглашении на заседание комиссии лиц, указанных в подпункте «б» пункта 8 настоящего Положения, принимает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14.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муниципального служащего о рассмотрении указанного вопроса без его участия заседание комиссии проводится в его отсутствии. В случае неявки муниципального служащего или его представителя на заседании комиссии при отсутствии письменной просьбы муниципального служащего о рассмотрении указанного вопроса без его участия рассмотрение вопроса откладывается. В случае вторичной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отсутствии муниципального служащего.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15. На заседании комиссии заслушиваются пояснения муниципального служащего (с его согласия) и иных лиц, рассматриваются материалы по существу предъявляемых муниципальному служащему претензий, а также дополнительные материалы.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16.Члены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lastRenderedPageBreak/>
        <w:t>17.</w:t>
      </w:r>
      <w:r w:rsidR="003C59DD">
        <w:rPr>
          <w:rFonts w:ascii="Arial" w:hAnsi="Arial" w:cs="Arial"/>
          <w:color w:val="000000" w:themeColor="text1"/>
          <w:sz w:val="24"/>
          <w:szCs w:val="24"/>
        </w:rPr>
        <w:t xml:space="preserve"> По итогам рассмотрения вопроса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>, указанного в абзаце втором подпункта «а» пункта 12 настоящего Положения, комиссии принимает одно из следующих решений: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а) установить, что сведения, представленные муниципальным служащим о доходах, об имуществе и обстоятельствах имущественного характера, являются достоверными и полными;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б) установить, что </w:t>
      </w: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сведения</w:t>
      </w:r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представленные муниципальным служащим о доходах, об имуществе и обязательствах имущественного характера, являются недостоверными и (или) неполными. В этом случае комиссия рекомендует главе применить к муниципальному служащему конкретную меру ответственности.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18. По итогам рассмотрения вопроса, указанного в абзаце третьим подпункта «а» пункта 12 настоящего Положения, комиссия принимает одно из следующих решений: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19. По итогам рассмотрения вопроса, указанного в абзаце втором подпункта «б» пункта 12 настоящего Положения, комиссия принимает одно из следующих решений: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организации, если отдельные функции по управлению этой организации входили в его должностные (служебные) обязанности;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и мотивировать свой отказ.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20. По итогам рассмотрения вопроса, указанного в абзаце третьем подпункта «б» пункта 12 настоящего Положения, комиссия принимает одно из следующих решений: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lastRenderedPageBreak/>
        <w:t>комиссия рекомендует главе применить к муниципальному служащему конкретную меру ответственности.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21. По итогам рассмотрения вопросов, предусмотренных подпунктами «а» и «б» пункта 12 настоящего Положения, при наличии к тому оснований комиссия может принять иное, чем предусмотрено пунктами 18–21 настоящего Положения, решение. Основания и мотивы принятия решения должны быть отражены в протоколе заседания комиссии.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22. По итогам рассмотрения вопроса, предусмотренного подпунктом «в» пункта 12 настоящего Положения, комиссия принимает соответствующее решение.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23. Для исполнения решений комиссии могут быть подготовлены проекты правовых актов администрации, решений или поручений главы, которые в установленном порядке представляются на рассмотрение главы.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24. Решение комиссии по вопросам, указанным в пункте 12 настоящего Положения, принимаются тайным голосование (если комиссия не примет иное решение) простым большинством голосов присутствующих на заседании членов комиссии.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25. Решения комиссии оформляются протоколами, которые подписывают члены комиссии, принимающие участие в ее заседании. Решения комиссии, за исключением решения, принимаемого по итогам рассмотрения вопроса, указанного в абзаце второго подпункта «б» пункта 12 настоящего Положения, для главы администрации носят рекомендательный характер. Решение, принимаемое по итогам рассмотрения вопроса, указанного в абзаце втором подпункта «б» пункта 12 настоящего Положения, носит обязательный характер.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26. В протоколе заседания комиссии указываются: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е) источник информации, содержащей основания для проведения </w:t>
      </w:r>
      <w:proofErr w:type="spellStart"/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засе</w:t>
      </w:r>
      <w:proofErr w:type="spellEnd"/>
      <w:r w:rsidRPr="002264EA">
        <w:rPr>
          <w:rFonts w:ascii="Arial" w:hAnsi="Arial" w:cs="Arial"/>
          <w:color w:val="000000" w:themeColor="text1"/>
          <w:sz w:val="24"/>
          <w:szCs w:val="24"/>
        </w:rPr>
        <w:t>​</w:t>
      </w:r>
      <w:proofErr w:type="spellStart"/>
      <w:r w:rsidRPr="002264EA">
        <w:rPr>
          <w:rFonts w:ascii="Arial" w:hAnsi="Arial" w:cs="Arial"/>
          <w:color w:val="000000" w:themeColor="text1"/>
          <w:sz w:val="24"/>
          <w:szCs w:val="24"/>
        </w:rPr>
        <w:t>дания</w:t>
      </w:r>
      <w:proofErr w:type="spellEnd"/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комиссии, дата поступления информации в администрацию;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ж) другие сведения;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з) результаты голосования;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и) решение и обоснование его принятия.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27.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28. Копии протокола заседания комиссии в 3-дневный срок со дня </w:t>
      </w:r>
      <w:proofErr w:type="spellStart"/>
      <w:r w:rsidRPr="002264EA">
        <w:rPr>
          <w:rFonts w:ascii="Arial" w:hAnsi="Arial" w:cs="Arial"/>
          <w:color w:val="000000" w:themeColor="text1"/>
          <w:sz w:val="24"/>
          <w:szCs w:val="24"/>
        </w:rPr>
        <w:t>засе</w:t>
      </w:r>
      <w:proofErr w:type="spellEnd"/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​</w:t>
      </w:r>
      <w:r w:rsidR="003C59DD">
        <w:rPr>
          <w:rFonts w:ascii="Arial" w:hAnsi="Arial" w:cs="Arial"/>
          <w:color w:val="000000" w:themeColor="text1"/>
          <w:sz w:val="24"/>
          <w:szCs w:val="24"/>
        </w:rPr>
        <w:t>-</w:t>
      </w:r>
      <w:proofErr w:type="spellStart"/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>дания</w:t>
      </w:r>
      <w:proofErr w:type="spellEnd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направляются главе, полностью или в виде выписок из него - </w:t>
      </w:r>
      <w:proofErr w:type="spellStart"/>
      <w:r w:rsidRPr="002264EA">
        <w:rPr>
          <w:rFonts w:ascii="Arial" w:hAnsi="Arial" w:cs="Arial"/>
          <w:color w:val="000000" w:themeColor="text1"/>
          <w:sz w:val="24"/>
          <w:szCs w:val="24"/>
        </w:rPr>
        <w:t>муници</w:t>
      </w:r>
      <w:proofErr w:type="spellEnd"/>
      <w:r w:rsidRPr="002264EA">
        <w:rPr>
          <w:rFonts w:ascii="Arial" w:hAnsi="Arial" w:cs="Arial"/>
          <w:color w:val="000000" w:themeColor="text1"/>
          <w:sz w:val="24"/>
          <w:szCs w:val="24"/>
        </w:rPr>
        <w:t>​</w:t>
      </w:r>
      <w:proofErr w:type="spellStart"/>
      <w:r w:rsidRPr="002264EA">
        <w:rPr>
          <w:rFonts w:ascii="Arial" w:hAnsi="Arial" w:cs="Arial"/>
          <w:color w:val="000000" w:themeColor="text1"/>
          <w:sz w:val="24"/>
          <w:szCs w:val="24"/>
        </w:rPr>
        <w:t>пальному</w:t>
      </w:r>
      <w:proofErr w:type="spellEnd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служащему, а также по решению комиссии - иным заинтересованным лицам.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29. Глава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в письменной форме уведомляет комиссию в месячный срок со дня </w:t>
      </w: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по​</w:t>
      </w:r>
      <w:proofErr w:type="spellStart"/>
      <w:r w:rsidRPr="002264EA">
        <w:rPr>
          <w:rFonts w:ascii="Arial" w:hAnsi="Arial" w:cs="Arial"/>
          <w:color w:val="000000" w:themeColor="text1"/>
          <w:sz w:val="24"/>
          <w:szCs w:val="24"/>
        </w:rPr>
        <w:t>ступления</w:t>
      </w:r>
      <w:proofErr w:type="spellEnd"/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 к нему протокола заседания комиссии. Решение главы оглашается на ближайшем заседании комиссии и принимается к сведению без обсуждения.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30. В случае установления комиссией признаков дисциплинарного проступка в действиях (бездействия) муниципального служащего информации об этом предоставляется главе для решения вопроса о применении к муниципальному служащему мер ответственности, предусмотренных нормативными правовыми актами.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31.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подтверждающий такой факт документов правоприменительные органы в трехдневный срок, а при необходимости немедленно.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32. Копия протокола заседания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</w:t>
      </w:r>
      <w:proofErr w:type="gramStart"/>
      <w:r w:rsidRPr="002264EA">
        <w:rPr>
          <w:rFonts w:ascii="Arial" w:hAnsi="Arial" w:cs="Arial"/>
          <w:color w:val="000000" w:themeColor="text1"/>
          <w:sz w:val="24"/>
          <w:szCs w:val="24"/>
        </w:rPr>
        <w:t>)т</w:t>
      </w:r>
      <w:proofErr w:type="gramEnd"/>
      <w:r w:rsidRPr="002264EA">
        <w:rPr>
          <w:rFonts w:ascii="Arial" w:hAnsi="Arial" w:cs="Arial"/>
          <w:color w:val="000000" w:themeColor="text1"/>
          <w:sz w:val="24"/>
          <w:szCs w:val="24"/>
        </w:rPr>
        <w:t>ребований об урегулировании конфликта интересов.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33.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материалами, предоставляемыми для обсуждения за работу по профилактике коррупционных и иных правонарушений.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2264EA" w:rsidRPr="002264EA" w:rsidRDefault="002264EA" w:rsidP="002264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AC4ABB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 w:rsidRPr="002264EA">
        <w:rPr>
          <w:rFonts w:ascii="Courier New" w:hAnsi="Courier New" w:cs="Courier New"/>
          <w:color w:val="000000" w:themeColor="text1"/>
        </w:rPr>
        <w:lastRenderedPageBreak/>
        <w:t>ПРИЛОЖЕНИЕ 2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 w:rsidRPr="002264EA">
        <w:rPr>
          <w:rFonts w:ascii="Courier New" w:hAnsi="Courier New" w:cs="Courier New"/>
          <w:color w:val="000000" w:themeColor="text1"/>
        </w:rPr>
        <w:t>к постановлению главы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 w:rsidRPr="002264EA">
        <w:rPr>
          <w:rFonts w:ascii="Courier New" w:hAnsi="Courier New" w:cs="Courier New"/>
          <w:color w:val="000000" w:themeColor="text1"/>
        </w:rPr>
        <w:t>администрации МО «Хогот»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Courier New" w:hAnsi="Courier New" w:cs="Courier New"/>
          <w:color w:val="000000" w:themeColor="text1"/>
        </w:rPr>
        <w:t>от «28</w:t>
      </w:r>
      <w:r w:rsidRPr="002264EA">
        <w:rPr>
          <w:rFonts w:ascii="Courier New" w:hAnsi="Courier New" w:cs="Courier New"/>
          <w:color w:val="000000" w:themeColor="text1"/>
        </w:rPr>
        <w:t>»</w:t>
      </w:r>
      <w:r>
        <w:rPr>
          <w:rFonts w:ascii="Courier New" w:hAnsi="Courier New" w:cs="Courier New"/>
          <w:color w:val="000000" w:themeColor="text1"/>
        </w:rPr>
        <w:t xml:space="preserve"> </w:t>
      </w:r>
      <w:r w:rsidR="00AC4ABB">
        <w:rPr>
          <w:rFonts w:ascii="Courier New" w:hAnsi="Courier New" w:cs="Courier New"/>
          <w:color w:val="000000" w:themeColor="text1"/>
        </w:rPr>
        <w:t>января 2021 г. №  6</w:t>
      </w:r>
      <w:bookmarkStart w:id="0" w:name="_GoBack"/>
      <w:bookmarkEnd w:id="0"/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2264EA" w:rsidRPr="003C59DD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C59DD">
        <w:rPr>
          <w:rFonts w:ascii="Arial" w:hAnsi="Arial" w:cs="Arial"/>
          <w:b/>
          <w:color w:val="000000" w:themeColor="text1"/>
          <w:sz w:val="32"/>
          <w:szCs w:val="32"/>
        </w:rPr>
        <w:t>СОСТАВ КОМИССИИ ПО СОБЛЮДЕНИЮ ТРЕБОВАНИЙ К СЛУЖЕБНОМУ ПОВЕДЕНИЮ МУНИЦИПАЛЬНЫХ СЛУЖАЩИХ И УРЕГУЛИРОВАНИЮ КОНФЛИКТА ИНТЕРЕСОВ В АДМИНИСТРАЦИИ МО «ХОГОТ»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4690"/>
        <w:gridCol w:w="4693"/>
      </w:tblGrid>
      <w:tr w:rsidR="002264EA" w:rsidRPr="002264EA" w:rsidTr="002264EA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Ханаров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 xml:space="preserve"> Владимир Павлович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Г</w:t>
            </w: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лава администрации МО «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Хогот</w:t>
            </w: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», председатель комиссии;</w:t>
            </w:r>
          </w:p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 </w:t>
            </w:r>
          </w:p>
        </w:tc>
      </w:tr>
      <w:tr w:rsidR="002264EA" w:rsidRPr="002264EA" w:rsidTr="002264EA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Захаров Михаил Константинович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Специалист по социальной сфере</w:t>
            </w: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 xml:space="preserve"> администрации МО «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Хогот</w:t>
            </w: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», заместитель председателя комиссии;</w:t>
            </w:r>
          </w:p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 </w:t>
            </w:r>
          </w:p>
        </w:tc>
      </w:tr>
      <w:tr w:rsidR="002264EA" w:rsidRPr="002264EA" w:rsidTr="002264EA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Павлова Светлана Андреевна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 xml:space="preserve">Управделами </w:t>
            </w: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 xml:space="preserve"> администрации МО «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Хогот</w:t>
            </w: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»,</w:t>
            </w:r>
          </w:p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секретарь комиссии</w:t>
            </w:r>
          </w:p>
        </w:tc>
      </w:tr>
      <w:tr w:rsidR="002264EA" w:rsidRPr="002264EA" w:rsidTr="002264EA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4EA" w:rsidRPr="002264EA" w:rsidRDefault="003C59DD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Бузинаева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 xml:space="preserve"> Елена Анатольевна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Юрист администрации МО «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Хогот</w:t>
            </w: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»;</w:t>
            </w:r>
          </w:p>
          <w:p w:rsidR="002264EA" w:rsidRPr="002264EA" w:rsidRDefault="002264EA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  <w:r w:rsidRPr="002264EA"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  <w:t>член комиссии;</w:t>
            </w:r>
          </w:p>
        </w:tc>
      </w:tr>
    </w:tbl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2264EA" w:rsidRPr="002264EA" w:rsidRDefault="002264EA" w:rsidP="002264EA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B04152" w:rsidRPr="002264EA" w:rsidRDefault="00B04152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B04152" w:rsidRPr="002264EA" w:rsidSect="00307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64EA"/>
    <w:rsid w:val="00007174"/>
    <w:rsid w:val="00013829"/>
    <w:rsid w:val="00035366"/>
    <w:rsid w:val="000373FC"/>
    <w:rsid w:val="00056AB1"/>
    <w:rsid w:val="00071E5E"/>
    <w:rsid w:val="00077F51"/>
    <w:rsid w:val="000B6715"/>
    <w:rsid w:val="000C1060"/>
    <w:rsid w:val="000D2EB7"/>
    <w:rsid w:val="000D4215"/>
    <w:rsid w:val="000F4612"/>
    <w:rsid w:val="001014BD"/>
    <w:rsid w:val="001346FD"/>
    <w:rsid w:val="00137D2D"/>
    <w:rsid w:val="00183C04"/>
    <w:rsid w:val="001A21C4"/>
    <w:rsid w:val="001A3ECB"/>
    <w:rsid w:val="001B186E"/>
    <w:rsid w:val="001F16C4"/>
    <w:rsid w:val="00225B85"/>
    <w:rsid w:val="002264EA"/>
    <w:rsid w:val="002418F9"/>
    <w:rsid w:val="00264ECB"/>
    <w:rsid w:val="002A543B"/>
    <w:rsid w:val="002A6398"/>
    <w:rsid w:val="002B1ED8"/>
    <w:rsid w:val="002B3291"/>
    <w:rsid w:val="002C0902"/>
    <w:rsid w:val="002C0F06"/>
    <w:rsid w:val="002D5E81"/>
    <w:rsid w:val="002D7D6F"/>
    <w:rsid w:val="00307DA8"/>
    <w:rsid w:val="00312F43"/>
    <w:rsid w:val="003270B5"/>
    <w:rsid w:val="00331AB8"/>
    <w:rsid w:val="00333237"/>
    <w:rsid w:val="00347989"/>
    <w:rsid w:val="00374856"/>
    <w:rsid w:val="00387ADD"/>
    <w:rsid w:val="003C59DD"/>
    <w:rsid w:val="003C7CF4"/>
    <w:rsid w:val="003E1575"/>
    <w:rsid w:val="003E1C91"/>
    <w:rsid w:val="003F1B1A"/>
    <w:rsid w:val="003F23A2"/>
    <w:rsid w:val="003F282F"/>
    <w:rsid w:val="0042150B"/>
    <w:rsid w:val="00421A78"/>
    <w:rsid w:val="004A6F69"/>
    <w:rsid w:val="004B2774"/>
    <w:rsid w:val="00504ABB"/>
    <w:rsid w:val="00505F19"/>
    <w:rsid w:val="005326B3"/>
    <w:rsid w:val="0054430F"/>
    <w:rsid w:val="005478AA"/>
    <w:rsid w:val="00557553"/>
    <w:rsid w:val="00563E45"/>
    <w:rsid w:val="00590AC2"/>
    <w:rsid w:val="005A42A5"/>
    <w:rsid w:val="006152F5"/>
    <w:rsid w:val="00624B97"/>
    <w:rsid w:val="006972D2"/>
    <w:rsid w:val="006A5FA4"/>
    <w:rsid w:val="006A66BF"/>
    <w:rsid w:val="006B7041"/>
    <w:rsid w:val="006F7782"/>
    <w:rsid w:val="006F7C7D"/>
    <w:rsid w:val="007104CF"/>
    <w:rsid w:val="007717C4"/>
    <w:rsid w:val="00781351"/>
    <w:rsid w:val="007E38F7"/>
    <w:rsid w:val="007E4224"/>
    <w:rsid w:val="00882F3F"/>
    <w:rsid w:val="008C77FC"/>
    <w:rsid w:val="008F5C7A"/>
    <w:rsid w:val="00900330"/>
    <w:rsid w:val="0091703F"/>
    <w:rsid w:val="00922B49"/>
    <w:rsid w:val="00931C74"/>
    <w:rsid w:val="00932EA2"/>
    <w:rsid w:val="00970667"/>
    <w:rsid w:val="009877AE"/>
    <w:rsid w:val="009B4D1C"/>
    <w:rsid w:val="009C41A1"/>
    <w:rsid w:val="009D3F9D"/>
    <w:rsid w:val="009F0DF5"/>
    <w:rsid w:val="009F3113"/>
    <w:rsid w:val="00A11415"/>
    <w:rsid w:val="00A503FC"/>
    <w:rsid w:val="00A54278"/>
    <w:rsid w:val="00A73186"/>
    <w:rsid w:val="00AB4039"/>
    <w:rsid w:val="00AC4ABB"/>
    <w:rsid w:val="00B04152"/>
    <w:rsid w:val="00B454AF"/>
    <w:rsid w:val="00B51836"/>
    <w:rsid w:val="00B955B8"/>
    <w:rsid w:val="00BC0948"/>
    <w:rsid w:val="00BE2BFA"/>
    <w:rsid w:val="00BF5B40"/>
    <w:rsid w:val="00C01533"/>
    <w:rsid w:val="00C1371B"/>
    <w:rsid w:val="00C30468"/>
    <w:rsid w:val="00CA3EEB"/>
    <w:rsid w:val="00CB5859"/>
    <w:rsid w:val="00CC13A1"/>
    <w:rsid w:val="00D1641B"/>
    <w:rsid w:val="00D23AC1"/>
    <w:rsid w:val="00D24152"/>
    <w:rsid w:val="00D35AAB"/>
    <w:rsid w:val="00DA02C9"/>
    <w:rsid w:val="00DA5372"/>
    <w:rsid w:val="00DB35CD"/>
    <w:rsid w:val="00DC17B4"/>
    <w:rsid w:val="00DD2BEB"/>
    <w:rsid w:val="00E22FFE"/>
    <w:rsid w:val="00E63564"/>
    <w:rsid w:val="00E76B86"/>
    <w:rsid w:val="00EF0490"/>
    <w:rsid w:val="00F0395D"/>
    <w:rsid w:val="00F1571B"/>
    <w:rsid w:val="00F37617"/>
    <w:rsid w:val="00F53E76"/>
    <w:rsid w:val="00F64B33"/>
    <w:rsid w:val="00F64D60"/>
    <w:rsid w:val="00F7171D"/>
    <w:rsid w:val="00F82A17"/>
    <w:rsid w:val="00F87CC3"/>
    <w:rsid w:val="00FA5A62"/>
    <w:rsid w:val="00FC6C63"/>
    <w:rsid w:val="00FF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4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4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7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E892AD2A02F4DB8E8336B511CAE490BEE04B2AC05DEBBFBDB8C7573F928923EE3301375E087273E30889536EDd5B2C" TargetMode="External"/><Relationship Id="rId5" Type="http://schemas.openxmlformats.org/officeDocument/2006/relationships/hyperlink" Target="consultantplus://offline/ref=8E892AD2A02F4DB8E8336B511CAE490BEF0DB5A80D8DECF98AD97B76F178C82EE7794779FF863D20369696d3BF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2967</Words>
  <Characters>16918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2019-10-28T07:59:00Z</cp:lastPrinted>
  <dcterms:created xsi:type="dcterms:W3CDTF">2020-09-28T01:14:00Z</dcterms:created>
  <dcterms:modified xsi:type="dcterms:W3CDTF">2021-01-29T07:13:00Z</dcterms:modified>
</cp:coreProperties>
</file>