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339B91">
      <w:pPr>
        <w:tabs>
          <w:tab w:val="left" w:pos="2880"/>
          <w:tab w:val="left" w:pos="4960"/>
        </w:tabs>
        <w:spacing w:after="0" w:line="240" w:lineRule="auto"/>
        <w:ind w:right="282" w:firstLine="709"/>
        <w:jc w:val="center"/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Arial" w:hAnsi="Arial" w:eastAsia="Times New Roman" w:cs="Arial"/>
          <w:b/>
          <w:bCs/>
          <w:color w:val="000000"/>
          <w:sz w:val="32"/>
          <w:szCs w:val="32"/>
          <w:lang w:eastAsia="ru-RU"/>
        </w:rPr>
        <w:t>1</w:t>
      </w:r>
      <w:r>
        <w:rPr>
          <w:rFonts w:hint="default" w:ascii="Arial" w:hAnsi="Arial" w:eastAsia="Times New Roman" w:cs="Arial"/>
          <w:b/>
          <w:bCs/>
          <w:color w:val="000000"/>
          <w:sz w:val="32"/>
          <w:szCs w:val="32"/>
          <w:lang w:val="en-US" w:eastAsia="ru-RU"/>
        </w:rPr>
        <w:t>5</w:t>
      </w:r>
      <w:r>
        <w:rPr>
          <w:rFonts w:ascii="Arial" w:hAnsi="Arial" w:eastAsia="Times New Roman" w:cs="Arial"/>
          <w:b/>
          <w:bCs/>
          <w:color w:val="000000"/>
          <w:sz w:val="32"/>
          <w:szCs w:val="32"/>
          <w:lang w:eastAsia="ru-RU"/>
        </w:rPr>
        <w:t>.</w:t>
      </w:r>
      <w:r>
        <w:rPr>
          <w:rFonts w:hint="default" w:ascii="Arial" w:hAnsi="Arial" w:eastAsia="Times New Roman" w:cs="Arial"/>
          <w:b/>
          <w:bCs/>
          <w:color w:val="000000"/>
          <w:sz w:val="32"/>
          <w:szCs w:val="32"/>
          <w:lang w:val="en-US" w:eastAsia="ru-RU"/>
        </w:rPr>
        <w:t>12</w:t>
      </w:r>
      <w:r>
        <w:rPr>
          <w:rFonts w:ascii="Arial" w:hAnsi="Arial" w:eastAsia="Times New Roman" w:cs="Arial"/>
          <w:b/>
          <w:bCs/>
          <w:color w:val="000000"/>
          <w:sz w:val="32"/>
          <w:szCs w:val="32"/>
          <w:lang w:eastAsia="ru-RU"/>
        </w:rPr>
        <w:t>.202</w:t>
      </w:r>
      <w:r>
        <w:rPr>
          <w:rFonts w:hint="default" w:ascii="Arial" w:hAnsi="Arial" w:eastAsia="Times New Roman" w:cs="Arial"/>
          <w:b/>
          <w:bCs/>
          <w:color w:val="000000"/>
          <w:sz w:val="32"/>
          <w:szCs w:val="32"/>
          <w:lang w:val="en-US" w:eastAsia="ru-RU"/>
        </w:rPr>
        <w:t>5</w:t>
      </w:r>
      <w:r>
        <w:rPr>
          <w:rFonts w:ascii="Arial" w:hAnsi="Arial" w:eastAsia="Times New Roman" w:cs="Arial"/>
          <w:b/>
          <w:bCs/>
          <w:color w:val="000000"/>
          <w:sz w:val="32"/>
          <w:szCs w:val="32"/>
          <w:lang w:eastAsia="ru-RU"/>
        </w:rPr>
        <w:t>г. № 1</w:t>
      </w:r>
      <w:r>
        <w:rPr>
          <w:rFonts w:hint="default" w:ascii="Arial" w:hAnsi="Arial" w:eastAsia="Times New Roman" w:cs="Arial"/>
          <w:b/>
          <w:bCs/>
          <w:color w:val="000000"/>
          <w:sz w:val="32"/>
          <w:szCs w:val="32"/>
          <w:lang w:val="en-US" w:eastAsia="ru-RU"/>
        </w:rPr>
        <w:t>97</w:t>
      </w:r>
    </w:p>
    <w:p w14:paraId="6EE3F14D">
      <w:pPr>
        <w:tabs>
          <w:tab w:val="left" w:pos="2880"/>
          <w:tab w:val="left" w:pos="4960"/>
        </w:tabs>
        <w:spacing w:after="0" w:line="240" w:lineRule="auto"/>
        <w:ind w:right="282" w:firstLine="709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32"/>
          <w:szCs w:val="32"/>
          <w:lang w:eastAsia="ru-RU"/>
        </w:rPr>
        <w:t>РОССИЙСКАЯ ФЕДЕРАЦИЯ</w:t>
      </w:r>
    </w:p>
    <w:p w14:paraId="39ACF8E8">
      <w:pPr>
        <w:spacing w:after="0" w:line="240" w:lineRule="auto"/>
        <w:ind w:right="282" w:firstLine="709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32"/>
          <w:szCs w:val="32"/>
          <w:lang w:eastAsia="ru-RU"/>
        </w:rPr>
        <w:t>ИРКУТСКАЯ ОБЛАСТЬ</w:t>
      </w:r>
    </w:p>
    <w:p w14:paraId="3BD59F58">
      <w:pPr>
        <w:spacing w:after="0" w:line="240" w:lineRule="auto"/>
        <w:ind w:right="282" w:firstLine="709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32"/>
          <w:szCs w:val="32"/>
          <w:lang w:eastAsia="ru-RU"/>
        </w:rPr>
        <w:t>БАЯНДАЕВСКИЙ МУНИЦИПАЛЬНЫЙ РАЙОН</w:t>
      </w:r>
    </w:p>
    <w:p w14:paraId="0D4EBC41">
      <w:pPr>
        <w:tabs>
          <w:tab w:val="left" w:pos="3705"/>
        </w:tabs>
        <w:spacing w:after="0" w:line="240" w:lineRule="auto"/>
        <w:ind w:right="282" w:firstLine="709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32"/>
          <w:szCs w:val="32"/>
          <w:lang w:eastAsia="ru-RU"/>
        </w:rPr>
        <w:t>МУНИЦИПАЛЬНОЕ ОБРАЗОВАНИЕ «ХОГОТ»</w:t>
      </w:r>
    </w:p>
    <w:p w14:paraId="2098AF74">
      <w:pPr>
        <w:tabs>
          <w:tab w:val="left" w:pos="3705"/>
        </w:tabs>
        <w:spacing w:after="0" w:line="240" w:lineRule="auto"/>
        <w:ind w:right="282" w:firstLine="709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32"/>
          <w:szCs w:val="32"/>
          <w:lang w:eastAsia="ru-RU"/>
        </w:rPr>
        <w:t>ДУМА</w:t>
      </w:r>
    </w:p>
    <w:p w14:paraId="1C8FC491">
      <w:pPr>
        <w:spacing w:after="0" w:line="240" w:lineRule="auto"/>
        <w:ind w:right="282" w:firstLine="709"/>
        <w:jc w:val="center"/>
        <w:rPr>
          <w:rFonts w:ascii="Arial" w:hAnsi="Arial" w:eastAsia="Times New Roman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32"/>
          <w:szCs w:val="32"/>
          <w:lang w:eastAsia="ru-RU"/>
        </w:rPr>
        <w:t xml:space="preserve">РЕШЕНИЕ </w:t>
      </w:r>
    </w:p>
    <w:p w14:paraId="45F314F7">
      <w:pPr>
        <w:spacing w:after="0" w:line="240" w:lineRule="auto"/>
        <w:ind w:right="282" w:firstLine="709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5274B6D5">
      <w:pPr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32"/>
          <w:szCs w:val="32"/>
          <w:lang w:eastAsia="ru-RU"/>
        </w:rPr>
        <w:t>ОБ УТВЕРЖДЕНИИ ПОЛОЖЕНИЯ О МУНИЦИПАЛЬНОМ КОНТРОЛЕ В СФЕРЕ БЛАГОУСТРОЙСТВА НА ТЕРРИТОРИИ МУНИЦИПАЛЬНОГО ОБРАЗОВАНИЯ «ХОГОТ»</w:t>
      </w:r>
    </w:p>
    <w:p w14:paraId="6296E025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 </w:t>
      </w:r>
    </w:p>
    <w:p w14:paraId="5121D2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В соответствии с пунктом 19 части 1 статьи 14</w:t>
      </w:r>
      <w:r>
        <w:rPr>
          <w:rFonts w:ascii="Arial" w:hAnsi="Arial" w:eastAsia="Times New Roman" w:cs="Arial"/>
          <w:color w:val="000000"/>
          <w:sz w:val="24"/>
          <w:szCs w:val="24"/>
          <w:shd w:val="clear" w:color="auto" w:fill="FFFFFF"/>
          <w:lang w:eastAsia="ru-RU"/>
        </w:rPr>
        <w:t xml:space="preserve"> Федерального закона от 6 октября 2003 года № 131-ФЗ «Об общих принципах организации местного самоуправления в Российской Федерации»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, пунктом 16 статьи 15</w:t>
      </w:r>
      <w:r>
        <w:rPr>
          <w:rFonts w:ascii="Arial" w:hAnsi="Arial" w:eastAsia="Times New Roman" w:cs="Arial"/>
          <w:color w:val="000000"/>
          <w:sz w:val="24"/>
          <w:szCs w:val="24"/>
          <w:vertAlign w:val="superscript"/>
          <w:lang w:eastAsia="ru-RU"/>
        </w:rPr>
        <w:t>1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 xml:space="preserve"> Федерального закона от 24 ноября 1995 года № 181-ФЗ «О социальной защите инвалидов в Российской Федерации», Федеральным законом от 31 июля 2020 № 248-ФЗ «О государственном контроле (надзоре) и муниципальном контроле в Российской Федерации», руководствуясь Уставом муниципального образования «Хогот», Дума муниципального образования «Хогот»</w:t>
      </w:r>
    </w:p>
    <w:p w14:paraId="198E565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 </w:t>
      </w:r>
    </w:p>
    <w:p w14:paraId="04929362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30"/>
          <w:szCs w:val="30"/>
          <w:lang w:eastAsia="ru-RU"/>
        </w:rPr>
        <w:t>РЕШИЛА:</w:t>
      </w:r>
    </w:p>
    <w:p w14:paraId="062CD94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 </w:t>
      </w:r>
    </w:p>
    <w:p w14:paraId="0198B8B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1. Утвердить Положение о муниципальном контроле в сфере благоустройства на территории муниципального образования «Хогот» (прилагается).</w:t>
      </w:r>
    </w:p>
    <w:p w14:paraId="0EEC6728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2. Настоящее решение вступает в силу после дня его официального опубликования.</w:t>
      </w:r>
    </w:p>
    <w:p w14:paraId="05740CA1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</w:p>
    <w:p w14:paraId="56797870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1E3E2866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 </w:t>
      </w:r>
    </w:p>
    <w:p w14:paraId="51A093BD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Председатель</w:t>
      </w:r>
    </w:p>
    <w:p w14:paraId="401CD397">
      <w:pPr>
        <w:spacing w:after="0" w:line="240" w:lineRule="auto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 xml:space="preserve">Думы муниципального образования  «Хогот» 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ab/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ab/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 xml:space="preserve">      </w:t>
      </w:r>
    </w:p>
    <w:p w14:paraId="1850ACD4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 xml:space="preserve"> М.В.Адушинова</w:t>
      </w:r>
    </w:p>
    <w:p w14:paraId="6A02FB75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 </w:t>
      </w:r>
    </w:p>
    <w:p w14:paraId="0F75AB6C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 xml:space="preserve">Глава </w:t>
      </w:r>
    </w:p>
    <w:p w14:paraId="44B250CE">
      <w:pPr>
        <w:spacing w:after="0" w:line="240" w:lineRule="auto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муниципального образования  «Хогот»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ab/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 xml:space="preserve">    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ab/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 xml:space="preserve">                          </w:t>
      </w:r>
    </w:p>
    <w:p w14:paraId="1AEB5D76">
      <w:pPr>
        <w:spacing w:after="0" w:line="240" w:lineRule="auto"/>
        <w:rPr>
          <w:rFonts w:hint="default" w:ascii="Arial" w:hAnsi="Arial" w:eastAsia="Times New Roman" w:cs="Arial"/>
          <w:color w:val="000000"/>
          <w:sz w:val="24"/>
          <w:szCs w:val="24"/>
          <w:lang w:val="en-US"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С</w:t>
      </w:r>
      <w:r>
        <w:rPr>
          <w:rFonts w:hint="default" w:ascii="Arial" w:hAnsi="Arial" w:eastAsia="Times New Roman" w:cs="Arial"/>
          <w:color w:val="000000"/>
          <w:sz w:val="24"/>
          <w:szCs w:val="24"/>
          <w:lang w:val="en-US" w:eastAsia="ru-RU"/>
        </w:rPr>
        <w:t>.В.Павлов</w:t>
      </w:r>
    </w:p>
    <w:p w14:paraId="083134B2">
      <w:pPr>
        <w:spacing w:after="0" w:line="240" w:lineRule="auto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</w:p>
    <w:p w14:paraId="43EC0069">
      <w:pPr>
        <w:spacing w:after="0" w:line="240" w:lineRule="auto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</w:p>
    <w:p w14:paraId="16A1133B">
      <w:pPr>
        <w:spacing w:after="0" w:line="240" w:lineRule="auto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</w:p>
    <w:p w14:paraId="099A8485">
      <w:pPr>
        <w:spacing w:after="0" w:line="240" w:lineRule="auto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</w:p>
    <w:p w14:paraId="7D6FC6FB">
      <w:pPr>
        <w:spacing w:after="0" w:line="240" w:lineRule="auto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</w:p>
    <w:p w14:paraId="08BDBE3C">
      <w:pPr>
        <w:spacing w:after="0" w:line="240" w:lineRule="auto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</w:p>
    <w:p w14:paraId="172646CE">
      <w:pPr>
        <w:spacing w:after="0" w:line="240" w:lineRule="auto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</w:p>
    <w:p w14:paraId="41AE70DF">
      <w:pPr>
        <w:spacing w:after="0" w:line="240" w:lineRule="auto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</w:p>
    <w:p w14:paraId="266F23F4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 </w:t>
      </w:r>
    </w:p>
    <w:tbl>
      <w:tblPr>
        <w:tblStyle w:val="3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6911"/>
      </w:tblGrid>
      <w:tr w14:paraId="206482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0" w:type="dxa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316E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2EF98">
            <w:pPr>
              <w:spacing w:after="0" w:line="240" w:lineRule="auto"/>
              <w:ind w:firstLine="36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Courier New" w:hAnsi="Courier New" w:eastAsia="Times New Roman" w:cs="Courier New"/>
                <w:color w:val="000000"/>
                <w:lang w:eastAsia="ru-RU"/>
              </w:rPr>
              <w:t>УТВЕРЖДЕНО</w:t>
            </w:r>
          </w:p>
          <w:p w14:paraId="33BE52D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Courier New" w:hAnsi="Courier New" w:eastAsia="Times New Roman" w:cs="Courier New"/>
                <w:color w:val="000000"/>
                <w:lang w:eastAsia="ru-RU"/>
              </w:rPr>
              <w:t>решением Думы муниципального образования «Хогот»</w:t>
            </w:r>
          </w:p>
          <w:p w14:paraId="277DCE6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Courier New" w:hAnsi="Courier New" w:eastAsia="Times New Roman" w:cs="Courier New"/>
                <w:color w:val="000000"/>
                <w:lang w:eastAsia="ru-RU"/>
              </w:rPr>
              <w:t>от «</w:t>
            </w:r>
            <w:r>
              <w:rPr>
                <w:rFonts w:hint="default" w:ascii="Courier New" w:hAnsi="Courier New" w:eastAsia="Times New Roman" w:cs="Courier New"/>
                <w:color w:val="000000"/>
                <w:lang w:val="en-US" w:eastAsia="ru-RU"/>
              </w:rPr>
              <w:t>15</w:t>
            </w:r>
            <w:r>
              <w:rPr>
                <w:rFonts w:ascii="Courier New" w:hAnsi="Courier New" w:eastAsia="Times New Roman" w:cs="Courier New"/>
                <w:color w:val="000000"/>
                <w:lang w:eastAsia="ru-RU"/>
              </w:rPr>
              <w:t>» декабря 202</w:t>
            </w:r>
            <w:r>
              <w:rPr>
                <w:rFonts w:hint="default" w:ascii="Courier New" w:hAnsi="Courier New" w:eastAsia="Times New Roman" w:cs="Courier New"/>
                <w:color w:val="000000"/>
                <w:lang w:val="en-US" w:eastAsia="ru-RU"/>
              </w:rPr>
              <w:t>5</w:t>
            </w:r>
            <w:r>
              <w:rPr>
                <w:rFonts w:ascii="Courier New" w:hAnsi="Courier New" w:eastAsia="Times New Roman" w:cs="Courier New"/>
                <w:color w:val="000000"/>
                <w:lang w:eastAsia="ru-RU"/>
              </w:rPr>
              <w:t xml:space="preserve"> г. № 1</w:t>
            </w:r>
            <w:r>
              <w:rPr>
                <w:rFonts w:hint="default" w:ascii="Courier New" w:hAnsi="Courier New" w:eastAsia="Times New Roman" w:cs="Courier New"/>
                <w:color w:val="000000"/>
                <w:lang w:val="en-US" w:eastAsia="ru-RU"/>
              </w:rPr>
              <w:t>97</w:t>
            </w:r>
            <w:r>
              <w:rPr>
                <w:rFonts w:ascii="Courier New" w:hAnsi="Courier New" w:eastAsia="Times New Roman" w:cs="Courier New"/>
                <w:color w:val="000000"/>
                <w:lang w:eastAsia="ru-RU"/>
              </w:rPr>
              <w:t xml:space="preserve"> </w:t>
            </w:r>
          </w:p>
        </w:tc>
      </w:tr>
    </w:tbl>
    <w:p w14:paraId="4ADF6E11">
      <w:pPr>
        <w:spacing w:after="0" w:line="240" w:lineRule="auto"/>
        <w:ind w:firstLine="567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 </w:t>
      </w:r>
    </w:p>
    <w:p w14:paraId="788E677A">
      <w:pPr>
        <w:spacing w:after="0" w:line="240" w:lineRule="auto"/>
        <w:ind w:firstLine="567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 </w:t>
      </w:r>
    </w:p>
    <w:p w14:paraId="0A24A357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4"/>
          <w:szCs w:val="24"/>
          <w:lang w:eastAsia="ru-RU"/>
        </w:rPr>
        <w:t>Положение о муниципальном контроле в сфере благоустройства на территории муниципального образования «Хогот»</w:t>
      </w:r>
    </w:p>
    <w:p w14:paraId="3A9B095D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 </w:t>
      </w:r>
    </w:p>
    <w:p w14:paraId="68C2F692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4"/>
          <w:szCs w:val="24"/>
          <w:lang w:eastAsia="ru-RU"/>
        </w:rPr>
        <w:t>Раздел 1. Общие положения</w:t>
      </w:r>
    </w:p>
    <w:p w14:paraId="1A7A2B50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1.1. Настоящее Положение устанавливает порядок осуществления муниципального контроля в сфере благоустройства на территории муниципального образования «Хогот» (далее – контроль в сфере благоустройства).</w:t>
      </w:r>
    </w:p>
    <w:p w14:paraId="5BDC6198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>
        <w:rPr>
          <w:rFonts w:ascii="Arial" w:hAnsi="Arial" w:eastAsia="Times New Roman" w:cs="Arial"/>
          <w:color w:val="000000"/>
          <w:sz w:val="24"/>
          <w:szCs w:val="24"/>
          <w:shd w:val="clear" w:color="auto" w:fill="FFFFFF"/>
          <w:lang w:eastAsia="ru-RU"/>
        </w:rPr>
        <w:t xml:space="preserve">Правил благоустройства на территории 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муниципального образования «Хог</w:t>
      </w:r>
      <w:bookmarkStart w:id="6" w:name="_GoBack"/>
      <w:bookmarkEnd w:id="6"/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от» (далее – Правила благоустройства)</w:t>
      </w:r>
      <w:r>
        <w:rPr>
          <w:rFonts w:ascii="Arial" w:hAnsi="Arial" w:eastAsia="Times New Roman" w:cs="Arial"/>
          <w:color w:val="000000"/>
          <w:sz w:val="24"/>
          <w:szCs w:val="24"/>
          <w:shd w:val="clear" w:color="auto" w:fill="FFFFFF"/>
          <w:lang w:eastAsia="ru-RU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– обязательные требования).</w:t>
      </w:r>
    </w:p>
    <w:p w14:paraId="3098F3A3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1.3. Контроль в сфере благоустройства осуществляется администрацией муниципального образования «Хогот» (далее – администрация).</w:t>
      </w:r>
    </w:p>
    <w:p w14:paraId="76C791DF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1.4. Должностными лицами администрации, уполномоченными осуществлять контроль в сфере благоустройства, являются главный специалист, ведущий специалист (далее – должностные лица)</w:t>
      </w:r>
      <w:r>
        <w:rPr>
          <w:rFonts w:ascii="Arial" w:hAnsi="Arial" w:eastAsia="Times New Roman" w:cs="Arial"/>
          <w:i/>
          <w:iCs/>
          <w:color w:val="000000"/>
          <w:sz w:val="24"/>
          <w:szCs w:val="24"/>
          <w:lang w:eastAsia="ru-RU"/>
        </w:rPr>
        <w:t>.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 xml:space="preserve">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благоустройства.</w:t>
      </w:r>
    </w:p>
    <w:p w14:paraId="61341A29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Должностные лица при осуществлении контроля в сфере благоустройства имеют права, обязанности и несут ответственность в соответствии с Федеральным законом от 31 июля 2020 № 248-ФЗ «О государственном контроле (надзоре) и муниципальном контроле в Российской Федерации» (далее – Федеральный закон № 248-ФЗ) и иными федеральными законами.</w:t>
      </w:r>
    </w:p>
    <w:p w14:paraId="26DC845E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закона № 248-ФЗ, Федерального закона от 6 октября 2003 года № 131-ФЗ «Об общих принципах организации местного самоуправления в Российской Федерации».</w:t>
      </w:r>
    </w:p>
    <w:p w14:paraId="74CECC15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bookmarkStart w:id="0" w:name="Par61"/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1.6. Администрация осуществляет контроль за соблюдением Правил благоустройства, включающих:</w:t>
      </w:r>
    </w:p>
    <w:p w14:paraId="3C783BD6">
      <w:pPr>
        <w:widowControl w:val="0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1) обязательные требования по содержанию прилегающих территорий;</w:t>
      </w:r>
    </w:p>
    <w:p w14:paraId="6B9C6478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14:paraId="69C746BA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14:paraId="1CF14695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 xml:space="preserve">- по </w:t>
      </w:r>
      <w:r>
        <w:rPr>
          <w:rFonts w:ascii="Arial" w:hAnsi="Arial" w:eastAsia="Times New Roman" w:cs="Arial"/>
          <w:color w:val="000000"/>
          <w:sz w:val="24"/>
          <w:szCs w:val="24"/>
          <w:shd w:val="clear" w:color="auto" w:fill="FFFFFF"/>
          <w:lang w:eastAsia="ru-RU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14:paraId="6F2D8304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 xml:space="preserve">- по </w:t>
      </w:r>
      <w:r>
        <w:rPr>
          <w:rFonts w:ascii="Arial" w:hAnsi="Arial" w:eastAsia="Times New Roman" w:cs="Arial"/>
          <w:color w:val="000000"/>
          <w:sz w:val="24"/>
          <w:szCs w:val="24"/>
          <w:shd w:val="clear" w:color="auto" w:fill="FFFFFF"/>
          <w:lang w:eastAsia="ru-RU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14:paraId="400815D5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14:paraId="113A5D14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shd w:val="clear" w:color="auto" w:fill="FFFFFF"/>
          <w:lang w:eastAsia="ru-RU"/>
        </w:rPr>
        <w:t xml:space="preserve">- о недопустимости 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14:paraId="071193CC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 xml:space="preserve">3) обязательные требования по уборке территории муниципального образования «Хогот» в зимний период, включая контроль проведения мероприятий по очистке от снега, наледи и сосулек кровель зданий, сооружений; </w:t>
      </w:r>
    </w:p>
    <w:p w14:paraId="485FB02E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4) обязательные требования по уборке территории муниципального образования «Хогот» в летний период, включая обязательные требования по выявлению карантинных, ядовитых и сорных растений, борьбе с ними, локализации, ликвидации их очагов;</w:t>
      </w:r>
    </w:p>
    <w:p w14:paraId="19F6C1F6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 xml:space="preserve">5) дополнительные обязательные требования </w:t>
      </w:r>
      <w:r>
        <w:rPr>
          <w:rFonts w:ascii="Arial" w:hAnsi="Arial" w:eastAsia="Times New Roman" w:cs="Arial"/>
          <w:color w:val="000000"/>
          <w:sz w:val="24"/>
          <w:szCs w:val="24"/>
          <w:shd w:val="clear" w:color="auto" w:fill="FFFFFF"/>
          <w:lang w:eastAsia="ru-RU"/>
        </w:rPr>
        <w:t>пожарной безопасности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 xml:space="preserve"> в </w:t>
      </w:r>
      <w:r>
        <w:rPr>
          <w:rFonts w:ascii="Arial" w:hAnsi="Arial" w:eastAsia="Times New Roman" w:cs="Arial"/>
          <w:color w:val="000000"/>
          <w:sz w:val="24"/>
          <w:szCs w:val="24"/>
          <w:shd w:val="clear" w:color="auto" w:fill="FFFFFF"/>
          <w:lang w:eastAsia="ru-RU"/>
        </w:rPr>
        <w:t xml:space="preserve">период действия особого противопожарного режима; </w:t>
      </w:r>
    </w:p>
    <w:p w14:paraId="2A7BA767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6) обязательные требования по прокладке, переустройству, ремонту и содержанию подземных коммуникаций на территориях общего пользования;</w:t>
      </w:r>
    </w:p>
    <w:p w14:paraId="64D1D443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7) обязательные требования по складированию твердых коммунальных отходов;</w:t>
      </w:r>
    </w:p>
    <w:p w14:paraId="60C8F0DE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8) обязательные требования по выгулу животных и требования о недопустимости 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14:paraId="17CD6F62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14:paraId="3F36CA4F">
      <w:pPr>
        <w:widowControl w:val="0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14:paraId="33FC0C05">
      <w:pPr>
        <w:widowControl w:val="0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14:paraId="6765F50E">
      <w:pPr>
        <w:widowControl w:val="0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14:paraId="4D7700BD">
      <w:pPr>
        <w:widowControl w:val="0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14:paraId="696426A7">
      <w:pPr>
        <w:widowControl w:val="0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3) дворовые территории;</w:t>
      </w:r>
    </w:p>
    <w:p w14:paraId="422BC642">
      <w:pPr>
        <w:widowControl w:val="0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4) детские и спортивные площадки;</w:t>
      </w:r>
    </w:p>
    <w:p w14:paraId="2461B9E7">
      <w:pPr>
        <w:widowControl w:val="0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5) площадки для выгула животных;</w:t>
      </w:r>
    </w:p>
    <w:p w14:paraId="5425AA49">
      <w:pPr>
        <w:widowControl w:val="0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6) парковки (парковочные места);</w:t>
      </w:r>
    </w:p>
    <w:p w14:paraId="4402846B">
      <w:pPr>
        <w:widowControl w:val="0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7) парки, скверы, иные зеленые зоны;</w:t>
      </w:r>
    </w:p>
    <w:p w14:paraId="2F9EC4CE">
      <w:pPr>
        <w:widowControl w:val="0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8) технические и санитарно-защитные зоны;</w:t>
      </w:r>
    </w:p>
    <w:p w14:paraId="78F0D4B2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 xml:space="preserve">1.8. При осуществлении контроля в сфере благоустройства </w:t>
      </w:r>
      <w:r>
        <w:rPr>
          <w:rFonts w:ascii="Arial" w:hAnsi="Arial" w:eastAsia="Times New Roman" w:cs="Arial"/>
          <w:color w:val="000000"/>
          <w:sz w:val="24"/>
          <w:szCs w:val="24"/>
          <w:shd w:val="clear" w:color="auto" w:fill="FFFFFF"/>
          <w:lang w:eastAsia="ru-RU"/>
        </w:rPr>
        <w:t>система оценки и управления рисками не применяется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.</w:t>
      </w:r>
    </w:p>
    <w:p w14:paraId="4A1CA3E7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 </w:t>
      </w:r>
    </w:p>
    <w:p w14:paraId="47C8BCD8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4"/>
          <w:szCs w:val="24"/>
          <w:lang w:eastAsia="ru-RU"/>
        </w:rPr>
        <w:t>Раздел 2. Профилактика рисков причинения вреда (ущерба) охраняемым законом ценностям</w:t>
      </w:r>
    </w:p>
    <w:p w14:paraId="7B0181D5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 </w:t>
      </w:r>
    </w:p>
    <w:p w14:paraId="03DEC0A5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2.1. Администрация осуществляет контроль в сфере благоустройства в том числе посредством проведения профилактических мероприятий.</w:t>
      </w:r>
    </w:p>
    <w:p w14:paraId="13911B96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14:paraId="40DC1253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14:paraId="55B7C2E8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14:paraId="05BD266F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 муниципального образования «Хогот» (далее – Глава)для принятия решения о проведении контрольных мероприятий.</w:t>
      </w:r>
    </w:p>
    <w:p w14:paraId="003E737F">
      <w:pPr>
        <w:suppressAutoHyphens/>
        <w:autoSpaceDE w:val="0"/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zh-CN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 xml:space="preserve">2.5. </w:t>
      </w:r>
      <w:bookmarkStart w:id="1" w:name="_Hlk197427057"/>
      <w:r>
        <w:rPr>
          <w:rFonts w:ascii="Arial" w:hAnsi="Arial" w:eastAsia="Times New Roman" w:cs="Arial"/>
          <w:color w:val="000000"/>
          <w:sz w:val="24"/>
          <w:szCs w:val="24"/>
          <w:lang w:eastAsia="zh-CN"/>
        </w:rPr>
        <w:t>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14:paraId="2AA51250">
      <w:pPr>
        <w:suppressAutoHyphens/>
        <w:autoSpaceDE w:val="0"/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zh-CN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zh-CN"/>
        </w:rPr>
        <w:t>1) информирование;</w:t>
      </w:r>
    </w:p>
    <w:p w14:paraId="6B4AB84C">
      <w:pPr>
        <w:suppressAutoHyphens/>
        <w:autoSpaceDE w:val="0"/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zh-CN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zh-CN"/>
        </w:rPr>
        <w:t>2) консультирование;</w:t>
      </w:r>
    </w:p>
    <w:p w14:paraId="1661C75E">
      <w:pPr>
        <w:suppressAutoHyphens/>
        <w:autoSpaceDE w:val="0"/>
        <w:spacing w:after="0" w:line="240" w:lineRule="auto"/>
        <w:ind w:firstLine="709"/>
        <w:jc w:val="both"/>
        <w:rPr>
          <w:rFonts w:hint="default" w:ascii="Arial" w:hAnsi="Arial" w:eastAsia="Times New Roman" w:cs="Arial"/>
          <w:color w:val="000000"/>
          <w:sz w:val="24"/>
          <w:szCs w:val="24"/>
          <w:lang w:val="ru-RU" w:eastAsia="zh-CN"/>
        </w:rPr>
      </w:pPr>
      <w:r>
        <w:rPr>
          <w:rFonts w:hint="default" w:ascii="Arial" w:hAnsi="Arial" w:eastAsia="Times New Roman" w:cs="Arial"/>
          <w:color w:val="000000"/>
          <w:sz w:val="24"/>
          <w:szCs w:val="24"/>
          <w:lang w:val="ru-RU" w:eastAsia="zh-CN"/>
        </w:rPr>
        <w:t>3) объявление предостережения;</w:t>
      </w:r>
    </w:p>
    <w:p w14:paraId="02885664">
      <w:pPr>
        <w:suppressAutoHyphens/>
        <w:autoSpaceDE w:val="0"/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zh-CN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zh-CN"/>
        </w:rPr>
        <w:t>3) профилактический визит;</w:t>
      </w:r>
    </w:p>
    <w:bookmarkEnd w:id="1"/>
    <w:p w14:paraId="51CA287C">
      <w:pPr>
        <w:spacing w:after="0" w:line="240" w:lineRule="auto"/>
        <w:ind w:firstLine="720" w:firstLineChars="30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2.6.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>
        <w:rPr>
          <w:rFonts w:ascii="Arial" w:hAnsi="Arial" w:eastAsia="Times New Roman" w:cs="Arial"/>
          <w:color w:val="000000"/>
          <w:sz w:val="24"/>
          <w:szCs w:val="24"/>
          <w:shd w:val="clear" w:color="auto" w:fill="FFFFFF"/>
          <w:lang w:eastAsia="ru-RU"/>
        </w:rPr>
        <w:t xml:space="preserve">доступ к специальному разделу должен осуществляться с главной (основной) страницы 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официального сайта администрации</w:t>
      </w:r>
      <w:r>
        <w:rPr>
          <w:rFonts w:ascii="Arial" w:hAnsi="Arial" w:eastAsia="Times New Roman" w:cs="Arial"/>
          <w:color w:val="000000"/>
          <w:sz w:val="24"/>
          <w:szCs w:val="24"/>
          <w:shd w:val="clear" w:color="auto" w:fill="FFFFFF"/>
          <w:lang w:eastAsia="ru-RU"/>
        </w:rPr>
        <w:t>)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, в средствах массовой информации,</w:t>
      </w:r>
      <w:r>
        <w:rPr>
          <w:rFonts w:ascii="Arial" w:hAnsi="Arial" w:eastAsia="Times New Roman" w:cs="Arial"/>
          <w:color w:val="000000"/>
          <w:sz w:val="24"/>
          <w:szCs w:val="24"/>
          <w:shd w:val="clear" w:color="auto" w:fill="FFFFFF"/>
          <w:lang w:eastAsia="ru-RU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14:paraId="537FF8FC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bookmarkEnd w:id="0"/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instrText xml:space="preserve"> HYPERLINK "https://login.consultant.ru/link/?req=doc&amp;base=LAW&amp;n=358750&amp;date=25.06.2021&amp;demo=1&amp;dst=100512&amp;fld=134" \o "https://login.consultant.ru/link/?req=doc&amp;base=LAW&amp;n=358750&amp;date=25.06.2021&amp;demo=1&amp;dst=100512&amp;fld=134" </w:instrTex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fldChar w:fldCharType="separate"/>
      </w:r>
      <w:r>
        <w:rPr>
          <w:rFonts w:ascii="Arial" w:hAnsi="Arial" w:eastAsia="Times New Roman" w:cs="Arial"/>
          <w:color w:val="000000"/>
          <w:sz w:val="24"/>
          <w:szCs w:val="24"/>
          <w:u w:val="single"/>
          <w:lang w:eastAsia="ru-RU"/>
        </w:rPr>
        <w:t>частью 3 статьи 46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fldChar w:fldCharType="end"/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6F7FB083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Администрация также вправе информировать население муниципального образования «Хогот» на собраниях и конференциях граждан об обязательных требованиях, предъявляемых к объектам контроля.</w:t>
      </w:r>
    </w:p>
    <w:p w14:paraId="10A3910C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2.7.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14:paraId="6E002BC9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Личный прием граждан проводится Глава 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14:paraId="179CA13A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Консультирование осуществляется в устной или письменной форме по следующим вопросам:</w:t>
      </w:r>
    </w:p>
    <w:p w14:paraId="6EE1F46D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1) организация и осуществление контроля в сфере благоустройства;</w:t>
      </w:r>
    </w:p>
    <w:p w14:paraId="6D6AE8F0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2) порядок осуществления контрольных мероприятий, установленных настоящим Положением;</w:t>
      </w:r>
    </w:p>
    <w:p w14:paraId="39773C65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3) порядок обжалования действий (бездействия) должностных лиц, уполномоченных осуществлять контроль;</w:t>
      </w:r>
    </w:p>
    <w:p w14:paraId="2E54B640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14:paraId="02E07AA3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14:paraId="78CD7A55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Должностным лицом ведутся журналы учета консультирований.</w:t>
      </w:r>
    </w:p>
    <w:p w14:paraId="7DDAF4C8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 xml:space="preserve">2.8.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определенных пунктом 2.7 настоящего Положения. </w:t>
      </w:r>
    </w:p>
    <w:p w14:paraId="53ED8EC5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Ответ о результатах рассмотрения письменного обращения контролируемое лицо вправе получить в сроки, установленные Федеральным законом от 2 мая 2006 года № 59-ФЗ «О порядке рассмотрения обращений граждан Российской Федерации».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разделе, посвященном контрольной деятельности, размещается в том числе письменное разъяснение по указанным обращениям, подписанное Главой или должностным лицом.</w:t>
      </w:r>
    </w:p>
    <w:p w14:paraId="5B8B0DFB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При осуществлении консультирования должностное лицо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00A43E0A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14:paraId="37ECAFAB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Информация, ставшая известной должностному лицу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14:paraId="1C1AC314">
      <w:pPr>
        <w:shd w:val="clear" w:color="auto" w:fill="FFFFFF"/>
        <w:spacing w:after="0" w:line="240" w:lineRule="auto"/>
        <w:ind w:firstLine="600" w:firstLineChars="250"/>
        <w:jc w:val="both"/>
        <w:rPr>
          <w:rFonts w:hint="default" w:ascii="Arial" w:hAnsi="Arial" w:eastAsia="Times New Roman" w:cs="Arial"/>
          <w:color w:val="auto"/>
          <w:sz w:val="24"/>
          <w:szCs w:val="24"/>
          <w:lang w:val="en-US" w:eastAsia="ru-RU"/>
        </w:rPr>
      </w:pPr>
      <w:r>
        <w:rPr>
          <w:rFonts w:hint="default" w:ascii="Arial" w:hAnsi="Arial" w:eastAsia="Times New Roman" w:cs="Arial"/>
          <w:color w:val="000000"/>
          <w:sz w:val="24"/>
          <w:szCs w:val="24"/>
          <w:lang w:val="en-US" w:eastAsia="ru-RU"/>
        </w:rPr>
        <w:t xml:space="preserve">2.9 </w:t>
      </w:r>
      <w:r>
        <w:rPr>
          <w:rFonts w:hint="default" w:ascii="Arial" w:hAnsi="Arial" w:eastAsia="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В случае наличия у контрольного (надзорного)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контрольный (надзорный)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требований.</w:t>
      </w:r>
    </w:p>
    <w:p w14:paraId="662CB939">
      <w:pPr>
        <w:spacing w:after="0" w:line="240" w:lineRule="auto"/>
        <w:ind w:firstLine="709"/>
        <w:jc w:val="both"/>
        <w:textAlignment w:val="baseline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 w:cs="Arial"/>
          <w:color w:val="auto"/>
          <w:sz w:val="24"/>
          <w:szCs w:val="24"/>
          <w:lang w:eastAsia="ru-RU"/>
        </w:rPr>
        <w:t>2.</w:t>
      </w:r>
      <w:r>
        <w:rPr>
          <w:rFonts w:hint="default" w:ascii="Arial" w:hAnsi="Arial" w:eastAsia="Times New Roman" w:cs="Arial"/>
          <w:color w:val="auto"/>
          <w:sz w:val="24"/>
          <w:szCs w:val="24"/>
          <w:lang w:val="en-US" w:eastAsia="ru-RU"/>
        </w:rPr>
        <w:t>9</w:t>
      </w:r>
      <w:r>
        <w:rPr>
          <w:rFonts w:ascii="Arial" w:hAnsi="Arial" w:eastAsia="Times New Roman" w:cs="Arial"/>
          <w:color w:val="auto"/>
          <w:sz w:val="24"/>
          <w:szCs w:val="24"/>
          <w:lang w:eastAsia="ru-RU"/>
        </w:rPr>
        <w:t>.1. Пре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достережение о недопустимости нарушения обязательных требований объявляется контролируемому лицу в случае наличия у контрольного органа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</w:t>
      </w:r>
    </w:p>
    <w:p w14:paraId="037AA0CA">
      <w:pPr>
        <w:spacing w:after="0" w:line="240" w:lineRule="auto"/>
        <w:ind w:firstLine="709"/>
        <w:jc w:val="both"/>
        <w:textAlignment w:val="baseline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2.</w:t>
      </w:r>
      <w:r>
        <w:rPr>
          <w:rFonts w:hint="default"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9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.2. </w:t>
      </w:r>
      <w:r>
        <w:fldChar w:fldCharType="begin"/>
      </w:r>
      <w:r>
        <w:instrText xml:space="preserve"> HYPERLINK "https://docs.cntd.ru/document/603553634" \l "7DA0K5" </w:instrText>
      </w:r>
      <w:r>
        <w:fldChar w:fldCharType="separate"/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Предостережение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составляется в письменном виде и по форме, утвержденной </w:t>
      </w:r>
      <w:r>
        <w:fldChar w:fldCharType="begin"/>
      </w:r>
      <w:r>
        <w:instrText xml:space="preserve"> HYPERLINK "https://docs.cntd.ru/document/603553634" \l "7D20K3" </w:instrText>
      </w:r>
      <w:r>
        <w:fldChar w:fldCharType="separate"/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приказом Министерства экономического развития Российской Федерации от 31 марта 2021 года N 151 "О типовых формах документов, используемых контрольным (надзорным) органом"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</w:t>
      </w:r>
    </w:p>
    <w:p w14:paraId="1605B0AE">
      <w:pPr>
        <w:spacing w:after="0" w:line="240" w:lineRule="auto"/>
        <w:ind w:firstLine="709"/>
        <w:jc w:val="both"/>
        <w:textAlignment w:val="baseline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2.</w:t>
      </w:r>
      <w:r>
        <w:rPr>
          <w:rFonts w:hint="default"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9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.3. Предостережение объявляется должностным лицом и направляется контролируемому лицу в порядке, предусмотренном </w:t>
      </w:r>
      <w:r>
        <w:fldChar w:fldCharType="begin"/>
      </w:r>
      <w:r>
        <w:instrText xml:space="preserve"> HYPERLINK "https://docs.cntd.ru/document/565415215" \l "64U0IK" </w:instrText>
      </w:r>
      <w:r>
        <w:fldChar w:fldCharType="separate"/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Федеральным законом N 248-ФЗ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, и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документов.</w:t>
      </w:r>
    </w:p>
    <w:p w14:paraId="179463AF">
      <w:pPr>
        <w:spacing w:after="0" w:line="240" w:lineRule="auto"/>
        <w:ind w:firstLine="709"/>
        <w:jc w:val="both"/>
        <w:textAlignment w:val="baseline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2.</w:t>
      </w:r>
      <w:r>
        <w:rPr>
          <w:rFonts w:hint="default"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9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.4.Должностное лицо осуществляет учет объявленных предостережений о недопустимости нарушения обязательных требований в соответствии с </w:t>
      </w:r>
      <w:r>
        <w:fldChar w:fldCharType="begin"/>
      </w:r>
      <w:r>
        <w:instrText xml:space="preserve"> HYPERLINK "https://docs.cntd.ru/document/565415215" \l "64U0IK" </w:instrText>
      </w:r>
      <w:r>
        <w:fldChar w:fldCharType="separate"/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Федеральным законом N 248-ФЗ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</w:t>
      </w:r>
    </w:p>
    <w:p w14:paraId="290B8752">
      <w:pPr>
        <w:spacing w:after="0" w:line="240" w:lineRule="auto"/>
        <w:ind w:firstLine="709"/>
        <w:jc w:val="both"/>
        <w:textAlignment w:val="baseline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2.</w:t>
      </w:r>
      <w:r>
        <w:rPr>
          <w:rFonts w:hint="default"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9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.5. В случае объявления контрольным органом предостережения о недопустимости нарушения обязательных требований, контролируемое лицо вправе подать возражение в отношении указанного предостережения в срок, не превышающий 15 рабочих дней со дня получения им предостережения, в письменной бумажной форме посредством личной подачи, направления по почте в адрес местонахождения контрольного органа - администрацию</w:t>
      </w:r>
      <w:r>
        <w:rPr>
          <w:rFonts w:hint="default"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 xml:space="preserve"> МО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«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Хогот</w:t>
      </w:r>
      <w:r>
        <w:rPr>
          <w:rFonts w:hint="default"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»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</w:t>
      </w:r>
    </w:p>
    <w:p w14:paraId="1260E1F0">
      <w:pPr>
        <w:spacing w:after="0" w:line="240" w:lineRule="auto"/>
        <w:ind w:firstLine="709"/>
        <w:jc w:val="both"/>
        <w:textAlignment w:val="baseline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2.</w:t>
      </w:r>
      <w:r>
        <w:rPr>
          <w:rFonts w:hint="default"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9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.6. Возражение должно содержать:</w:t>
      </w:r>
    </w:p>
    <w:p w14:paraId="1D79639E">
      <w:pPr>
        <w:spacing w:after="0" w:line="240" w:lineRule="auto"/>
        <w:ind w:firstLine="709"/>
        <w:jc w:val="both"/>
        <w:textAlignment w:val="baseline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 наименование контрольного органа, в который направляется возражение;</w:t>
      </w:r>
    </w:p>
    <w:p w14:paraId="021C0517">
      <w:pPr>
        <w:spacing w:after="0" w:line="240" w:lineRule="auto"/>
        <w:ind w:firstLine="709"/>
        <w:jc w:val="both"/>
        <w:textAlignment w:val="baseline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 наименование юридического лица, фамилию, имя и отчество (последнее - при наличии) индивидуального предпринимателя или гражданина, а также номер (номера) контактного телефона, адрес (адреса) электронной почты (при наличии) и почтовый адрес, по которым должен быть направлен ответ контролируемому лицу;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 дата и номер предостережения;</w:t>
      </w:r>
    </w:p>
    <w:p w14:paraId="6C4524DB">
      <w:pPr>
        <w:spacing w:after="0" w:line="240" w:lineRule="auto"/>
        <w:ind w:firstLine="709"/>
        <w:jc w:val="both"/>
        <w:textAlignment w:val="baseline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 доводы, на основании которых контролируемое лицо не согласно с объявленным предостережением;</w:t>
      </w:r>
    </w:p>
    <w:p w14:paraId="20A212DB">
      <w:pPr>
        <w:spacing w:after="0" w:line="240" w:lineRule="auto"/>
        <w:ind w:firstLine="709"/>
        <w:jc w:val="both"/>
        <w:textAlignment w:val="baseline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 дату получения предостережения контролируемым лицом;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-личную подпись и дату;</w:t>
      </w:r>
    </w:p>
    <w:p w14:paraId="2A3BEB96">
      <w:pPr>
        <w:spacing w:after="0" w:line="240" w:lineRule="auto"/>
        <w:ind w:firstLine="709"/>
        <w:jc w:val="both"/>
        <w:textAlignment w:val="baseline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 желаемый способ получения решения по результатам рассмотрения возражения.</w:t>
      </w:r>
    </w:p>
    <w:p w14:paraId="3FB35D09">
      <w:pPr>
        <w:spacing w:after="0" w:line="240" w:lineRule="auto"/>
        <w:ind w:firstLine="709"/>
        <w:jc w:val="both"/>
        <w:textAlignment w:val="baseline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В случае необходимости в подтверждение своих доводов, контролируемое лицо прилагает к возражению соответствующие документы либо их заверенные копии.</w:t>
      </w:r>
    </w:p>
    <w:p w14:paraId="47F61725">
      <w:pPr>
        <w:spacing w:after="0" w:line="240" w:lineRule="auto"/>
        <w:ind w:firstLine="709"/>
        <w:jc w:val="both"/>
        <w:textAlignment w:val="baseline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2.</w:t>
      </w:r>
      <w:r>
        <w:rPr>
          <w:rFonts w:hint="default"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9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.7. Общий срок рассмотрения контрольным органом возражения в отношении предостережения составляет 15 рабочих дней со дня получения. При этом в случае, если возражение подано по истечении срока, установленного пунктом 2.</w:t>
      </w:r>
      <w:r>
        <w:rPr>
          <w:rFonts w:hint="default"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9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.5 настоящего Положения, либо в случае несоответствия возражения требованиям, установленным пунктом 2.</w:t>
      </w:r>
      <w:r>
        <w:rPr>
          <w:rFonts w:hint="default"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9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.6. настоящего Положения, контрольный орган оставляет возражение без рассмотрения по существу, о чем уведомляет контролируемое лицо в течение 10 рабочих дней со дня поступления возражения.</w:t>
      </w:r>
    </w:p>
    <w:p w14:paraId="02DDA9EA">
      <w:pPr>
        <w:spacing w:after="0" w:line="240" w:lineRule="auto"/>
        <w:ind w:firstLine="709"/>
        <w:jc w:val="both"/>
        <w:textAlignment w:val="baseline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2.</w:t>
      </w:r>
      <w:r>
        <w:rPr>
          <w:rFonts w:hint="default"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9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.8. По результатам рассмотрения возражения принимается одно из следующих решений:</w:t>
      </w:r>
    </w:p>
    <w:p w14:paraId="16C1AC0B">
      <w:pPr>
        <w:spacing w:after="0" w:line="240" w:lineRule="auto"/>
        <w:ind w:firstLine="709"/>
        <w:jc w:val="both"/>
        <w:textAlignment w:val="baseline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 оставить предостережение о недопустимости нарушения обязательных требований без изменения, возражение без удовлетворения;</w:t>
      </w:r>
    </w:p>
    <w:p w14:paraId="47155D25">
      <w:pPr>
        <w:spacing w:after="0" w:line="240" w:lineRule="auto"/>
        <w:ind w:firstLine="709"/>
        <w:jc w:val="both"/>
        <w:textAlignment w:val="baseline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-отменить предостережение о недопустимости нарушения обязательных требований полностью или в части, удовлетворить возражение полностью или в части.</w:t>
      </w:r>
    </w:p>
    <w:p w14:paraId="4DFC770F">
      <w:pPr>
        <w:suppressAutoHyphens/>
        <w:autoSpaceDE w:val="0"/>
        <w:spacing w:after="0" w:line="240" w:lineRule="auto"/>
        <w:ind w:firstLine="709"/>
        <w:jc w:val="both"/>
        <w:rPr>
          <w:rFonts w:hint="default"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2.</w:t>
      </w:r>
      <w:r>
        <w:rPr>
          <w:rFonts w:hint="default"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9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.9. Контрольный орган направляет копию принятого решения Контролируемому лицу не позднее трех рабочих дней со дня его принятия</w:t>
      </w:r>
      <w:r>
        <w:rPr>
          <w:rFonts w:hint="default"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.</w:t>
      </w:r>
    </w:p>
    <w:p w14:paraId="6EFDACCE">
      <w:pPr>
        <w:suppressAutoHyphens/>
        <w:autoSpaceDE w:val="0"/>
        <w:spacing w:after="0" w:line="240" w:lineRule="auto"/>
        <w:ind w:firstLine="709"/>
        <w:jc w:val="both"/>
        <w:rPr>
          <w:rFonts w:hint="default"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</w:pPr>
    </w:p>
    <w:p w14:paraId="76CD7408">
      <w:pPr>
        <w:shd w:val="clear" w:color="auto" w:fill="FFFFFF"/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2.</w:t>
      </w:r>
      <w:r>
        <w:rPr>
          <w:rFonts w:hint="default" w:ascii="Arial" w:hAnsi="Arial" w:eastAsia="Times New Roman" w:cs="Arial"/>
          <w:color w:val="000000"/>
          <w:sz w:val="24"/>
          <w:szCs w:val="24"/>
          <w:lang w:val="en-US" w:eastAsia="ru-RU"/>
        </w:rPr>
        <w:t>10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. Профилактический визит проводится в форме профилактической беседы инспектором по месту осуществления деятельности контролируемого лица.</w:t>
      </w:r>
    </w:p>
    <w:p w14:paraId="00E38834">
      <w:pPr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>2.</w:t>
      </w:r>
      <w:r>
        <w:rPr>
          <w:rFonts w:hint="default" w:ascii="Arial" w:hAnsi="Arial" w:eastAsia="Times New Roman" w:cs="Arial"/>
          <w:sz w:val="24"/>
          <w:szCs w:val="24"/>
          <w:lang w:val="en-US" w:eastAsia="ru-RU"/>
        </w:rPr>
        <w:t>10</w:t>
      </w:r>
      <w:r>
        <w:rPr>
          <w:rFonts w:ascii="Arial" w:hAnsi="Arial" w:eastAsia="Times New Roman" w:cs="Arial"/>
          <w:sz w:val="24"/>
          <w:szCs w:val="24"/>
          <w:lang w:eastAsia="ru-RU"/>
        </w:rPr>
        <w:t>.1 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инспектор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</w:t>
      </w:r>
    </w:p>
    <w:p w14:paraId="1585D6A2">
      <w:pPr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>2.</w:t>
      </w:r>
      <w:r>
        <w:rPr>
          <w:rFonts w:hint="default" w:ascii="Arial" w:hAnsi="Arial" w:eastAsia="Times New Roman" w:cs="Arial"/>
          <w:sz w:val="24"/>
          <w:szCs w:val="24"/>
          <w:lang w:val="en-US" w:eastAsia="ru-RU"/>
        </w:rPr>
        <w:t>10</w:t>
      </w:r>
      <w:r>
        <w:rPr>
          <w:rFonts w:ascii="Arial" w:hAnsi="Arial" w:eastAsia="Times New Roman" w:cs="Arial"/>
          <w:sz w:val="24"/>
          <w:szCs w:val="24"/>
          <w:lang w:eastAsia="ru-RU"/>
        </w:rPr>
        <w:t>.2. Профилактический визит проводится по инициативе контролируемого рамках статьи 52.2 Федерального закона 248-ФЗ.</w:t>
      </w:r>
    </w:p>
    <w:p w14:paraId="197476F2">
      <w:pPr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2.</w:t>
      </w:r>
      <w:r>
        <w:rPr>
          <w:rFonts w:hint="default" w:ascii="Arial" w:hAnsi="Arial" w:cs="Arial"/>
          <w:sz w:val="24"/>
          <w:szCs w:val="24"/>
          <w:shd w:val="clear" w:color="auto" w:fill="FFFFFF"/>
          <w:lang w:val="ru-RU"/>
        </w:rPr>
        <w:t>10</w:t>
      </w:r>
      <w:r>
        <w:rPr>
          <w:rFonts w:ascii="Arial" w:hAnsi="Arial" w:cs="Arial"/>
          <w:sz w:val="24"/>
          <w:szCs w:val="24"/>
          <w:shd w:val="clear" w:color="auto" w:fill="FFFFFF"/>
        </w:rPr>
        <w:t>.3. До 1 января 2030 г. право направления обращений контролируемых лиц по вопросу осуществления консультирования и проведения профилактического визита в отношении такого контролируемого лица обеспечивается с использованием федеральной государственной информационной системы "</w:t>
      </w:r>
      <w:r>
        <w:fldChar w:fldCharType="begin"/>
      </w:r>
      <w:r>
        <w:instrText xml:space="preserve"> HYPERLINK "https://www.gosuslugi.ru/" \t "_blank" </w:instrText>
      </w:r>
      <w:r>
        <w:fldChar w:fldCharType="separate"/>
      </w:r>
      <w:r>
        <w:rPr>
          <w:rFonts w:ascii="Arial" w:hAnsi="Arial" w:cs="Arial"/>
          <w:sz w:val="24"/>
          <w:szCs w:val="24"/>
          <w:shd w:val="clear" w:color="auto" w:fill="FFFFFF"/>
        </w:rPr>
        <w:t>Единый портал</w:t>
      </w:r>
      <w:r>
        <w:rPr>
          <w:rFonts w:ascii="Arial" w:hAnsi="Arial" w:cs="Arial"/>
          <w:sz w:val="24"/>
          <w:szCs w:val="24"/>
          <w:shd w:val="clear" w:color="auto" w:fill="FFFFFF"/>
        </w:rPr>
        <w:fldChar w:fldCharType="end"/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 государственных и муниципальных услуг (функций)". Такое обращение подлежит рассмотрению уполномоченным на рассмотрение обращения органом в течение 10 рабочих дней со дня его регистрации. </w:t>
      </w:r>
    </w:p>
    <w:p w14:paraId="1DFE3C06">
      <w:pPr>
        <w:spacing w:after="0" w:line="240" w:lineRule="auto"/>
        <w:jc w:val="both"/>
        <w:rPr>
          <w:rFonts w:ascii="Arial" w:hAnsi="Arial" w:eastAsia="Times New Roman" w:cs="Arial"/>
          <w:b/>
          <w:bCs/>
          <w:color w:val="000000"/>
          <w:sz w:val="24"/>
          <w:szCs w:val="24"/>
          <w:lang w:eastAsia="ru-RU"/>
        </w:rPr>
      </w:pPr>
    </w:p>
    <w:p w14:paraId="64977D19">
      <w:pPr>
        <w:spacing w:after="0" w:line="240" w:lineRule="auto"/>
        <w:ind w:firstLine="1201" w:firstLineChars="50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4"/>
          <w:szCs w:val="24"/>
          <w:lang w:eastAsia="ru-RU"/>
        </w:rPr>
        <w:t>Раздел 3. Осуществление контрольных мероприятий и контрольных действий</w:t>
      </w:r>
    </w:p>
    <w:p w14:paraId="22A70BD0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 </w:t>
      </w:r>
    </w:p>
    <w:p w14:paraId="7D7CFB55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3.1. При осуществлении муниципального контроля в сфере благоустройства администрацией плановые контрольные мероприятия не проводятся, однако могут проводиться следующие виды внеплановых контрольных мероприятий:</w:t>
      </w:r>
    </w:p>
    <w:p w14:paraId="3EC2E4BD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обследования).Срок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день;</w:t>
      </w:r>
    </w:p>
    <w:p w14:paraId="55CE000C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экспертизы).Срок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день;</w:t>
      </w:r>
    </w:p>
    <w:p w14:paraId="5AE4C0F2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3) документарная проверка (посредством получения письменных объяснений, истребования документов, экспертизы).Срок проведения документарной проверки не может превышать десять рабочих дней;</w:t>
      </w:r>
    </w:p>
    <w:p w14:paraId="14CAF608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экспертизы).Срок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микропредприятия. Срок проведения выездной проверки в отношении контролируемого лица, осуществляющего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контролируемого лица или производственному объекту;</w:t>
      </w:r>
    </w:p>
    <w:p w14:paraId="494D5CE2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>
        <w:rPr>
          <w:rFonts w:ascii="Arial" w:hAnsi="Arial" w:eastAsia="Times New Roman" w:cs="Arial"/>
          <w:color w:val="000000"/>
          <w:sz w:val="24"/>
          <w:szCs w:val="24"/>
          <w:shd w:val="clear" w:color="auto" w:fill="FFFFFF"/>
          <w:lang w:eastAsia="ru-RU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);</w:t>
      </w:r>
    </w:p>
    <w:p w14:paraId="37F12AFC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6) выездное обследование (посредством осмотра, инструментального обследования (с применением видеозаписи), испытания, экспертизы).Срок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один рабочий день, если иное не установлено федеральным законом.</w:t>
      </w:r>
    </w:p>
    <w:p w14:paraId="3A0ADA11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14:paraId="4D5C93D1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 xml:space="preserve">3.3. </w:t>
      </w:r>
      <w:r>
        <w:rPr>
          <w:rFonts w:ascii="Arial" w:hAnsi="Arial" w:eastAsia="Times New Roman" w:cs="Arial"/>
          <w:color w:val="000000"/>
          <w:sz w:val="24"/>
          <w:szCs w:val="24"/>
          <w:shd w:val="clear" w:color="auto" w:fill="FFFFFF"/>
          <w:lang w:eastAsia="ru-RU"/>
        </w:rPr>
        <w:t>Внеплановые контрольные мероприятия могут проводиться только после согласования с органами прокуратуры.</w:t>
      </w:r>
    </w:p>
    <w:p w14:paraId="739FAA5D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3.4. Контрольные мероприятия, проводимые с взаимодействием с контролируемыми лицами, осуществляются по основаниям, предусмотренным пунктами 1, 3– 5 части 1 статьи 57 Федерального закона № 248.</w:t>
      </w:r>
    </w:p>
    <w:p w14:paraId="4F57B223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3.5. Индикаторы риска нарушения обязательных требований указаны в приложении № 1 к настоящему Положению.</w:t>
      </w:r>
    </w:p>
    <w:p w14:paraId="7259C865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Перечень индикаторов риска нарушения обязательных требований размещается на официальном сайте администрации в специальном разделе, посвященном контрольной деятельности.</w:t>
      </w:r>
    </w:p>
    <w:p w14:paraId="7969C92B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3.6.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14:paraId="6A5767D6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3.7.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должностного лица о проведении контрольного мероприятия.</w:t>
      </w:r>
    </w:p>
    <w:p w14:paraId="36376844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3.8. Контрольные мероприятия, проводимые без взаимодействия с контролируемыми лицами, проводятся должностными лицами на основании задания Главы</w:t>
      </w:r>
      <w:r>
        <w:rPr>
          <w:rFonts w:ascii="Arial" w:hAnsi="Arial" w:eastAsia="Times New Roman" w:cs="Arial"/>
          <w:i/>
          <w:iCs/>
          <w:color w:val="000000"/>
          <w:sz w:val="24"/>
          <w:szCs w:val="24"/>
          <w:lang w:eastAsia="ru-RU"/>
        </w:rPr>
        <w:t xml:space="preserve">, </w:t>
      </w:r>
      <w:r>
        <w:rPr>
          <w:rFonts w:ascii="Arial" w:hAnsi="Arial" w:eastAsia="Times New Roman" w:cs="Arial"/>
          <w:color w:val="000000"/>
          <w:sz w:val="24"/>
          <w:szCs w:val="24"/>
          <w:shd w:val="clear" w:color="auto" w:fill="FFFFFF"/>
          <w:lang w:eastAsia="ru-RU"/>
        </w:rPr>
        <w:t>задания, содержащегося в планах работы администрации, в том числе в случаях, установленных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 xml:space="preserve"> Федеральным </w:t>
      </w:r>
      <w:r>
        <w:fldChar w:fldCharType="begin"/>
      </w:r>
      <w:r>
        <w:instrText xml:space="preserve"> HYPERLINK "https://login.consultant.ru/link/?req=doc&amp;base=LAW&amp;n=358750&amp;date=25.06.2021&amp;demo=1" \o "https://login.consultant.ru/link/?req=doc&amp;base=LAW&amp;n=358750&amp;date=25.06.2021&amp;demo=1" </w:instrText>
      </w:r>
      <w:r>
        <w:fldChar w:fldCharType="separate"/>
      </w:r>
      <w:r>
        <w:rPr>
          <w:rFonts w:ascii="Arial" w:hAnsi="Arial" w:eastAsia="Times New Roman" w:cs="Arial"/>
          <w:color w:val="000000"/>
          <w:sz w:val="24"/>
          <w:szCs w:val="24"/>
          <w:u w:val="single"/>
          <w:lang w:eastAsia="ru-RU"/>
        </w:rPr>
        <w:t>законом</w:t>
      </w:r>
      <w:r>
        <w:rPr>
          <w:rFonts w:ascii="Arial" w:hAnsi="Arial" w:eastAsia="Times New Roman" w:cs="Arial"/>
          <w:color w:val="000000"/>
          <w:sz w:val="24"/>
          <w:szCs w:val="24"/>
          <w:u w:val="single"/>
          <w:lang w:eastAsia="ru-RU"/>
        </w:rPr>
        <w:fldChar w:fldCharType="end"/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 xml:space="preserve"> № 248-ФЗ.</w:t>
      </w:r>
    </w:p>
    <w:p w14:paraId="06A7C549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 xml:space="preserve">3.9. Контрольные мероприятия в отношении граждан, юридических лиц и индивидуальных предпринимателей проводятся должностными лицами в соответствии с Федеральным </w:t>
      </w:r>
      <w:r>
        <w:fldChar w:fldCharType="begin"/>
      </w:r>
      <w:r>
        <w:instrText xml:space="preserve"> HYPERLINK "https://login.consultant.ru/link/?req=doc&amp;base=LAW&amp;n=358750&amp;date=25.06.2021&amp;demo=1" \o "https://login.consultant.ru/link/?req=doc&amp;base=LAW&amp;n=358750&amp;date=25.06.2021&amp;demo=1" </w:instrText>
      </w:r>
      <w:r>
        <w:fldChar w:fldCharType="separate"/>
      </w:r>
      <w:r>
        <w:rPr>
          <w:rFonts w:ascii="Arial" w:hAnsi="Arial" w:eastAsia="Times New Roman" w:cs="Arial"/>
          <w:color w:val="000000"/>
          <w:sz w:val="24"/>
          <w:szCs w:val="24"/>
          <w:u w:val="single"/>
          <w:lang w:eastAsia="ru-RU"/>
        </w:rPr>
        <w:t>законом</w:t>
      </w:r>
      <w:r>
        <w:rPr>
          <w:rFonts w:ascii="Arial" w:hAnsi="Arial" w:eastAsia="Times New Roman" w:cs="Arial"/>
          <w:color w:val="000000"/>
          <w:sz w:val="24"/>
          <w:szCs w:val="24"/>
          <w:u w:val="single"/>
          <w:lang w:eastAsia="ru-RU"/>
        </w:rPr>
        <w:fldChar w:fldCharType="end"/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 № 248-ФЗ.</w:t>
      </w:r>
    </w:p>
    <w:p w14:paraId="6D48270E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 xml:space="preserve">3.10.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>
        <w:rPr>
          <w:rFonts w:ascii="Arial" w:hAnsi="Arial" w:eastAsia="Times New Roman" w:cs="Arial"/>
          <w:color w:val="000000"/>
          <w:sz w:val="24"/>
          <w:szCs w:val="24"/>
          <w:shd w:val="clear" w:color="auto" w:fill="FFFFFF"/>
          <w:lang w:eastAsia="ru-RU"/>
        </w:rPr>
        <w:t>распоряжением Правительства Российской Федерации от 19 апреля 2016 года № 724-р перечнем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 </w:t>
      </w:r>
      <w:r>
        <w:rPr>
          <w:rFonts w:ascii="Arial" w:hAnsi="Arial" w:eastAsia="Times New Roman" w:cs="Arial"/>
          <w:color w:val="000000"/>
          <w:sz w:val="24"/>
          <w:szCs w:val="24"/>
          <w:shd w:val="clear" w:color="auto" w:fill="FFFFFF"/>
          <w:lang w:eastAsia="ru-RU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 </w:t>
      </w:r>
      <w:r>
        <w:fldChar w:fldCharType="begin"/>
      </w:r>
      <w:r>
        <w:instrText xml:space="preserve"> HYPERLINK "https://login.consultant.ru/link/?req=doc&amp;base=LAW&amp;n=378980&amp;date=25.06.2021&amp;demo=1&amp;dst=100014&amp;fld=134" \o "https://login.consultant.ru/link/?req=doc&amp;base=LAW&amp;n=378980&amp;date=25.06.2021&amp;demo=1&amp;dst=100014&amp;fld=134" </w:instrText>
      </w:r>
      <w:r>
        <w:fldChar w:fldCharType="separate"/>
      </w:r>
      <w:r>
        <w:rPr>
          <w:rFonts w:ascii="Arial" w:hAnsi="Arial" w:eastAsia="Times New Roman" w:cs="Arial"/>
          <w:color w:val="000000"/>
          <w:sz w:val="24"/>
          <w:szCs w:val="24"/>
          <w:u w:val="single"/>
          <w:lang w:eastAsia="ru-RU"/>
        </w:rPr>
        <w:t>Правилами</w:t>
      </w:r>
      <w:r>
        <w:rPr>
          <w:rFonts w:ascii="Arial" w:hAnsi="Arial" w:eastAsia="Times New Roman" w:cs="Arial"/>
          <w:color w:val="000000"/>
          <w:sz w:val="24"/>
          <w:szCs w:val="24"/>
          <w:u w:val="single"/>
          <w:lang w:eastAsia="ru-RU"/>
        </w:rPr>
        <w:fldChar w:fldCharType="end"/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 от 06 марта 2021 года № 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14:paraId="040F445E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 xml:space="preserve">3.11. </w:t>
      </w:r>
      <w:r>
        <w:rPr>
          <w:rFonts w:ascii="Arial" w:hAnsi="Arial" w:eastAsia="Times New Roman" w:cs="Arial"/>
          <w:color w:val="000000"/>
          <w:sz w:val="24"/>
          <w:szCs w:val="24"/>
          <w:shd w:val="clear" w:color="auto" w:fill="FFFFFF"/>
          <w:lang w:eastAsia="ru-RU"/>
        </w:rPr>
        <w:t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14:paraId="58BE7C6D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 xml:space="preserve">1) </w:t>
      </w:r>
      <w:r>
        <w:rPr>
          <w:rFonts w:ascii="Arial" w:hAnsi="Arial" w:eastAsia="Times New Roman" w:cs="Arial"/>
          <w:color w:val="000000"/>
          <w:sz w:val="24"/>
          <w:szCs w:val="24"/>
          <w:shd w:val="clear" w:color="auto" w:fill="FFFFFF"/>
          <w:lang w:eastAsia="ru-RU"/>
        </w:rPr>
        <w:t xml:space="preserve">отсутствие контролируемого лица либо его представителя не препятствует оценке 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 xml:space="preserve">должностным лицом </w:t>
      </w:r>
      <w:r>
        <w:rPr>
          <w:rFonts w:ascii="Arial" w:hAnsi="Arial" w:eastAsia="Times New Roman" w:cs="Arial"/>
          <w:color w:val="000000"/>
          <w:sz w:val="24"/>
          <w:szCs w:val="24"/>
          <w:shd w:val="clear" w:color="auto" w:fill="FFFFFF"/>
          <w:lang w:eastAsia="ru-RU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14:paraId="1EB836DE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shd w:val="clear" w:color="auto" w:fill="FFFFFF"/>
          <w:lang w:eastAsia="ru-RU"/>
        </w:rPr>
        <w:t xml:space="preserve">2) отсутствие признаков 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14:paraId="1C1DB140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3) имеются уважительные причины для отсутствия контролируемого лица (болезнь</w:t>
      </w:r>
      <w:r>
        <w:rPr>
          <w:rFonts w:ascii="Arial" w:hAnsi="Arial" w:eastAsia="Times New Roman" w:cs="Arial"/>
          <w:color w:val="000000"/>
          <w:sz w:val="24"/>
          <w:szCs w:val="24"/>
          <w:shd w:val="clear" w:color="auto" w:fill="FFFFFF"/>
          <w:lang w:eastAsia="ru-RU"/>
        </w:rPr>
        <w:t xml:space="preserve"> контролируемого лица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, его командировка и т.п.) при проведении</w:t>
      </w:r>
      <w:r>
        <w:rPr>
          <w:rFonts w:ascii="Arial" w:hAnsi="Arial" w:eastAsia="Times New Roman" w:cs="Arial"/>
          <w:color w:val="000000"/>
          <w:sz w:val="24"/>
          <w:szCs w:val="24"/>
          <w:shd w:val="clear" w:color="auto" w:fill="FFFFFF"/>
          <w:lang w:eastAsia="ru-RU"/>
        </w:rPr>
        <w:t xml:space="preserve"> контрольного мероприятия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.</w:t>
      </w:r>
    </w:p>
    <w:p w14:paraId="3A25AC7B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3.12. Во всех случаях проведения контрольных мероприятий для фиксации должностными лицами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14:paraId="5256C86B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 xml:space="preserve">3.13.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r>
        <w:fldChar w:fldCharType="begin"/>
      </w:r>
      <w:r>
        <w:instrText xml:space="preserve"> HYPERLINK "https://login.consultant.ru/link/?req=doc&amp;base=LAW&amp;n=358750&amp;date=25.06.2021&amp;demo=1&amp;dst=100998&amp;fld=134" \o "https://login.consultant.ru/link/?req=doc&amp;base=LAW&amp;n=358750&amp;date=25.06.2021&amp;demo=1&amp;dst=100998&amp;fld=134" </w:instrText>
      </w:r>
      <w:r>
        <w:fldChar w:fldCharType="separate"/>
      </w:r>
      <w:r>
        <w:rPr>
          <w:rFonts w:ascii="Arial" w:hAnsi="Arial" w:eastAsia="Times New Roman" w:cs="Arial"/>
          <w:color w:val="000000"/>
          <w:sz w:val="24"/>
          <w:szCs w:val="24"/>
          <w:u w:val="single"/>
          <w:lang w:eastAsia="ru-RU"/>
        </w:rPr>
        <w:t>частью 2 статьи 90</w:t>
      </w:r>
      <w:r>
        <w:rPr>
          <w:rFonts w:ascii="Arial" w:hAnsi="Arial" w:eastAsia="Times New Roman" w:cs="Arial"/>
          <w:color w:val="000000"/>
          <w:sz w:val="24"/>
          <w:szCs w:val="24"/>
          <w:u w:val="single"/>
          <w:lang w:eastAsia="ru-RU"/>
        </w:rPr>
        <w:fldChar w:fldCharType="end"/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 xml:space="preserve"> Федерального закона от № 248-ФЗ.</w:t>
      </w:r>
    </w:p>
    <w:p w14:paraId="665393A0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3.14.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14:paraId="2F534A67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3.15. Оформление акта производится на месте проведения контрольного мероприятия в день окончания проведения такого мероприятия,</w:t>
      </w:r>
      <w:r>
        <w:rPr>
          <w:rFonts w:ascii="Arial" w:hAnsi="Arial" w:eastAsia="Times New Roman" w:cs="Arial"/>
          <w:color w:val="000000"/>
          <w:sz w:val="24"/>
          <w:szCs w:val="24"/>
          <w:shd w:val="clear" w:color="auto" w:fill="FFFFFF"/>
          <w:lang w:eastAsia="ru-RU"/>
        </w:rPr>
        <w:t xml:space="preserve"> если иной порядок оформления акта не установлен Правительством Российской Федерации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.</w:t>
      </w:r>
    </w:p>
    <w:p w14:paraId="295A0CC3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14:paraId="7EA86948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3.16. Информация о контрольных мероприятиях размещается в Едином реестре контрольных (надзорных) мероприятий.</w:t>
      </w:r>
    </w:p>
    <w:p w14:paraId="1DDBE432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 xml:space="preserve">3.17.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>
        <w:rPr>
          <w:rFonts w:ascii="Arial" w:hAnsi="Arial" w:eastAsia="Times New Roman" w:cs="Arial"/>
          <w:color w:val="000000"/>
          <w:sz w:val="24"/>
          <w:szCs w:val="24"/>
          <w:shd w:val="clear" w:color="auto" w:fill="FFFFFF"/>
          <w:lang w:eastAsia="ru-RU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Единый портал</w:t>
      </w:r>
      <w:r>
        <w:rPr>
          <w:rFonts w:ascii="Arial" w:hAnsi="Arial" w:eastAsia="Times New Roman" w:cs="Arial"/>
          <w:color w:val="000000"/>
          <w:sz w:val="24"/>
          <w:szCs w:val="24"/>
          <w:shd w:val="clear" w:color="auto" w:fill="FFFFFF"/>
          <w:lang w:eastAsia="ru-RU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14:paraId="17CE2184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>
        <w:rPr>
          <w:rFonts w:ascii="Arial" w:hAnsi="Arial" w:eastAsia="Times New Roman" w:cs="Arial"/>
          <w:color w:val="000000"/>
          <w:sz w:val="24"/>
          <w:szCs w:val="24"/>
          <w:shd w:val="clear" w:color="auto" w:fill="FFFFFF"/>
          <w:lang w:eastAsia="ru-RU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 xml:space="preserve"> Указанный гражданин вправе направлять администрации документы на бумажном носителе.</w:t>
      </w:r>
    </w:p>
    <w:p w14:paraId="59E88624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До 31 декабря 2023 года информирование контролируемого лица о совершаемых должностными лицами действиях и принимаемых решениях,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14:paraId="486EEDF7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3.18.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 вправе выдать рекомендации по соблюдению обязательных требований, провести иные профилактические мероприятия в соответствии с разделом 2 настоящего Положения.</w:t>
      </w:r>
    </w:p>
    <w:p w14:paraId="62AC033B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3.19. В случае выявления при проведении контрольного мероприятия нарушений обязательных требований контролируемым лицом администрация (должностное лицо) в пределах полномочий, предусмотренных законодательством Российской Федерации, обязана:</w:t>
      </w:r>
    </w:p>
    <w:p w14:paraId="7C04DADA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bookmarkStart w:id="2" w:name="Par318"/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14:paraId="614CD707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14:paraId="5BE20EDE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14:paraId="0A614700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 xml:space="preserve">4) </w:t>
      </w:r>
      <w:r>
        <w:rPr>
          <w:rFonts w:ascii="Arial" w:hAnsi="Arial" w:eastAsia="Times New Roman" w:cs="Arial"/>
          <w:color w:val="000000"/>
          <w:sz w:val="24"/>
          <w:szCs w:val="24"/>
          <w:shd w:val="clear" w:color="auto" w:fill="FFFFFF"/>
          <w:lang w:eastAsia="ru-RU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;</w:t>
      </w:r>
    </w:p>
    <w:p w14:paraId="50ED7123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14:paraId="401A3703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3.20.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Иркутской области, органами местного самоуправления, правоохранительными органами, организациями и гражданами.</w:t>
      </w:r>
    </w:p>
    <w:p w14:paraId="48BD4C20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 направляют копию указанного акта в орган власти, уполномоченный на привлечение к соответствующей ответственности.</w:t>
      </w:r>
    </w:p>
    <w:p w14:paraId="180872ED">
      <w:pPr>
        <w:spacing w:after="0" w:line="240" w:lineRule="auto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</w:p>
    <w:p w14:paraId="552D41FB">
      <w:pPr>
        <w:suppressAutoHyphens/>
        <w:autoSpaceDE w:val="0"/>
        <w:spacing w:after="0" w:line="240" w:lineRule="auto"/>
        <w:ind w:firstLine="709"/>
        <w:jc w:val="center"/>
        <w:rPr>
          <w:rFonts w:ascii="Arial" w:hAnsi="Arial" w:eastAsia="Times New Roman" w:cs="Arial"/>
          <w:b/>
          <w:bCs/>
          <w:color w:val="000000"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 </w:t>
      </w:r>
      <w:r>
        <w:rPr>
          <w:rFonts w:ascii="Arial" w:hAnsi="Arial" w:eastAsia="Times New Roman" w:cs="Arial"/>
          <w:b/>
          <w:bCs/>
          <w:color w:val="000000"/>
          <w:sz w:val="24"/>
          <w:szCs w:val="24"/>
          <w:lang w:eastAsia="zh-CN"/>
        </w:rPr>
        <w:t>Раздел 4. Обжалование решений администрации, действий (бездействия) должностных лиц</w:t>
      </w:r>
    </w:p>
    <w:p w14:paraId="6A980F7C">
      <w:pPr>
        <w:suppressAutoHyphens/>
        <w:autoSpaceDE w:val="0"/>
        <w:spacing w:after="0" w:line="240" w:lineRule="auto"/>
        <w:ind w:firstLine="709"/>
        <w:jc w:val="center"/>
        <w:rPr>
          <w:rFonts w:ascii="Arial" w:hAnsi="Arial" w:eastAsia="Times New Roman" w:cs="Arial"/>
          <w:b/>
          <w:bCs/>
          <w:color w:val="000000"/>
          <w:sz w:val="24"/>
          <w:szCs w:val="24"/>
          <w:lang w:eastAsia="zh-CN"/>
        </w:rPr>
      </w:pPr>
    </w:p>
    <w:p w14:paraId="3A118A70">
      <w:pPr>
        <w:suppressAutoHyphens/>
        <w:autoSpaceDE w:val="0"/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zh-CN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zh-CN"/>
        </w:rPr>
        <w:t>4.1. Решения администрации, действия (бездействие) должностных лиц могут быть обжалованы в порядке, установленном главой 9 Федерального закона № 248-ФЗ.</w:t>
      </w:r>
    </w:p>
    <w:p w14:paraId="76699254">
      <w:pPr>
        <w:suppressAutoHyphens/>
        <w:autoSpaceDE w:val="0"/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zh-CN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zh-CN"/>
        </w:rPr>
        <w:t>4.2.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14:paraId="629EB54E">
      <w:pPr>
        <w:suppressAutoHyphens/>
        <w:autoSpaceDE w:val="0"/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zh-CN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1) решений о проведении контрольных (надзорных) мероприятий и обязательных профилактических визитов;</w:t>
      </w:r>
    </w:p>
    <w:p w14:paraId="4195C1EF">
      <w:pPr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>2) актов контрольных (надзорных) мероприятий и обязательных профилактических визитов, предписаний об устранении выявленных нарушений;</w:t>
      </w:r>
    </w:p>
    <w:p w14:paraId="71BF70A2">
      <w:pPr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>3) действий (бездействия) должностных лиц контрольного (надзорного) органа в рамках контрольных (надзорных) мероприятий и обязательных профилактических визитов;</w:t>
      </w:r>
    </w:p>
    <w:p w14:paraId="795EEC6A">
      <w:pPr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4) решений об отнесении объектов контроля к соответствующей категории риска;</w:t>
      </w:r>
    </w:p>
    <w:p w14:paraId="1751254D">
      <w:pPr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5) решений об отказе в проведении обязательных профилактических визитов по заявлениям контролируемых лиц;</w:t>
      </w:r>
    </w:p>
    <w:p w14:paraId="02F993DC">
      <w:pPr>
        <w:suppressAutoHyphens/>
        <w:autoSpaceDE w:val="0"/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zh-CN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 xml:space="preserve"> 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6) иных решений, принимаемых контрольными (надзорными) органами по итогам профилактических и (или) контрольных (надзорных) мероприятий, предусмотренных Федеральным законом 248-ФЗ, в отношении контролируемых лиц или объектов контроля.</w:t>
      </w:r>
    </w:p>
    <w:p w14:paraId="091B17F8">
      <w:pPr>
        <w:suppressAutoHyphens/>
        <w:autoSpaceDE w:val="0"/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zh-CN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zh-CN"/>
        </w:rPr>
        <w:t>4.3.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>
        <w:rPr>
          <w:rFonts w:ascii="Arial" w:hAnsi="Arial" w:eastAsia="Times New Roman" w:cs="Arial"/>
          <w:color w:val="000000"/>
          <w:sz w:val="24"/>
          <w:szCs w:val="24"/>
          <w:shd w:val="clear" w:color="auto" w:fill="FFFFFF"/>
          <w:lang w:eastAsia="zh-CN"/>
        </w:rPr>
        <w:t xml:space="preserve"> и (или) регионального портала государственных и муниципальных услуг</w:t>
      </w:r>
      <w:r>
        <w:rPr>
          <w:rFonts w:ascii="Arial" w:hAnsi="Arial" w:eastAsia="Times New Roman" w:cs="Arial"/>
          <w:color w:val="000000"/>
          <w:sz w:val="24"/>
          <w:szCs w:val="24"/>
          <w:lang w:eastAsia="zh-CN"/>
        </w:rPr>
        <w:t>.</w:t>
      </w:r>
    </w:p>
    <w:p w14:paraId="0E94504C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Главы</w:t>
      </w:r>
      <w:r>
        <w:rPr>
          <w:rFonts w:ascii="Arial" w:hAnsi="Arial" w:eastAsia="Times New Roman" w:cs="Arial"/>
          <w:i/>
          <w:iCs/>
          <w:color w:val="000000"/>
          <w:sz w:val="24"/>
          <w:szCs w:val="24"/>
          <w:lang w:eastAsia="ru-RU"/>
        </w:rPr>
        <w:t xml:space="preserve"> 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с предварительным информированием главы о наличии в</w:t>
      </w:r>
      <w:r>
        <w:rPr>
          <w:rFonts w:ascii="Arial" w:hAnsi="Arial" w:eastAsia="Times New Roman" w:cs="Arial"/>
          <w:i/>
          <w:iCs/>
          <w:color w:val="000000"/>
          <w:sz w:val="24"/>
          <w:szCs w:val="24"/>
          <w:lang w:eastAsia="ru-RU"/>
        </w:rPr>
        <w:t xml:space="preserve"> 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жалобе (документах) сведений, составляющих государственную или иную охраняемую законом тайну.</w:t>
      </w:r>
    </w:p>
    <w:p w14:paraId="5E608093">
      <w:pPr>
        <w:suppressAutoHyphens/>
        <w:autoSpaceDE w:val="0"/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zh-CN"/>
        </w:rPr>
      </w:pPr>
      <w:bookmarkStart w:id="3" w:name="_Hlk197438018"/>
      <w:r>
        <w:rPr>
          <w:rFonts w:ascii="Arial" w:hAnsi="Arial" w:eastAsia="Times New Roman" w:cs="Arial"/>
          <w:color w:val="000000"/>
          <w:sz w:val="24"/>
          <w:szCs w:val="24"/>
          <w:lang w:eastAsia="zh-CN"/>
        </w:rPr>
        <w:t>4.4. Жалоба на решение администрации, действия (бездействие) должностных лиц рассматривается Главой.</w:t>
      </w:r>
    </w:p>
    <w:p w14:paraId="0EDD483B">
      <w:pPr>
        <w:suppressAutoHyphens/>
        <w:autoSpaceDE w:val="0"/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zh-CN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Жалоба на решения, действия (бездействие) руководителя контрольного (надзорного) органа рассматривается руководителем контрольного (надзорного) органа. </w:t>
      </w:r>
    </w:p>
    <w:bookmarkEnd w:id="3"/>
    <w:p w14:paraId="6A1AF546">
      <w:pPr>
        <w:suppressAutoHyphens/>
        <w:autoSpaceDE w:val="0"/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zh-CN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zh-CN"/>
        </w:rPr>
        <w:t>4.5. Жалоба на решение администрации, действия (бездействие)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14:paraId="747CA3F5">
      <w:pPr>
        <w:suppressAutoHyphens/>
        <w:autoSpaceDE w:val="0"/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zh-CN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zh-CN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14:paraId="7D8606FB">
      <w:pPr>
        <w:suppressAutoHyphens/>
        <w:autoSpaceDE w:val="0"/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zh-CN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zh-CN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14:paraId="4348BBEB">
      <w:pPr>
        <w:suppressAutoHyphens/>
        <w:autoSpaceDE w:val="0"/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zh-CN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zh-CN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14:paraId="52206E37">
      <w:pPr>
        <w:pStyle w:val="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4.6.</w:t>
      </w:r>
      <w:r>
        <w:rPr>
          <w:rFonts w:ascii="Arial" w:hAnsi="Arial" w:cs="Arial"/>
          <w:color w:val="000000"/>
        </w:rPr>
        <w:t xml:space="preserve"> Жалоба подлежит рассмотрению уполномоченным на рассмотрение жалобы органом в течение пятнадцати рабочих дней со дня ее регистрации в подсистеме досудебного обжалования.  </w:t>
      </w:r>
    </w:p>
    <w:p w14:paraId="08A5DEED">
      <w:pPr>
        <w:suppressAutoHyphens/>
        <w:autoSpaceDE w:val="0"/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дней.</w:t>
      </w:r>
    </w:p>
    <w:p w14:paraId="299669F6">
      <w:pPr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bookmarkStart w:id="4" w:name="_Hlk190954360"/>
      <w:r>
        <w:rPr>
          <w:rFonts w:ascii="Arial" w:hAnsi="Arial" w:eastAsia="Times New Roman" w:cs="Arial"/>
          <w:sz w:val="24"/>
          <w:szCs w:val="24"/>
          <w:lang w:eastAsia="ru-RU"/>
        </w:rPr>
        <w:t>4.7. Жалоба может содержать ходатайство о приостановлении исполнения обжалуемого решения контрольного (надзорного) органа.</w:t>
      </w:r>
    </w:p>
    <w:bookmarkEnd w:id="4"/>
    <w:p w14:paraId="62D2E2DB">
      <w:pPr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bookmarkStart w:id="5" w:name="_Hlk190954523"/>
      <w:r>
        <w:rPr>
          <w:rFonts w:ascii="Arial" w:hAnsi="Arial" w:eastAsia="Times New Roman" w:cs="Arial"/>
          <w:sz w:val="24"/>
          <w:szCs w:val="24"/>
          <w:lang w:eastAsia="ru-RU"/>
        </w:rPr>
        <w:t>4.8. Администрация в срок не позднее двух рабочих дней со дня регистрации жалобы принимает решение:</w:t>
      </w:r>
    </w:p>
    <w:p w14:paraId="34056134">
      <w:pPr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1) о приостановлении исполнения обжалуемого решения контрольного (надзорного) органа;</w:t>
      </w:r>
    </w:p>
    <w:p w14:paraId="252385EF">
      <w:pPr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2) об отказе в приостановлении исполнения обжалуемого решения контрольного (надзорного) органа.</w:t>
      </w:r>
      <w:bookmarkEnd w:id="5"/>
    </w:p>
    <w:p w14:paraId="49B0B307">
      <w:pPr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4.9. Информация о решении, указанном в пункте 4.8, направляется лицу, подавшему жалобу, в течение одного рабочего дня с момента принятия решения.</w:t>
      </w:r>
    </w:p>
    <w:p w14:paraId="0349F57F">
      <w:pPr>
        <w:spacing w:after="0" w:line="240" w:lineRule="auto"/>
        <w:jc w:val="both"/>
        <w:rPr>
          <w:rFonts w:ascii="Arial" w:hAnsi="Arial" w:eastAsia="Times New Roman" w:cs="Arial"/>
          <w:b/>
          <w:bCs/>
          <w:color w:val="000000"/>
          <w:sz w:val="24"/>
          <w:szCs w:val="24"/>
          <w:lang w:eastAsia="ru-RU"/>
        </w:rPr>
      </w:pPr>
    </w:p>
    <w:p w14:paraId="3B1759A0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4"/>
          <w:szCs w:val="24"/>
          <w:lang w:eastAsia="ru-RU"/>
        </w:rPr>
        <w:t>Раздел 5. Ключевые показатели контроля в сфере благоустройства и их целевые значения</w:t>
      </w:r>
    </w:p>
    <w:p w14:paraId="09D615C9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 </w:t>
      </w:r>
    </w:p>
    <w:p w14:paraId="750E7E82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5.1.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 июля 2020 года № 248-ФЗ «О государственном контроле (надзоре) и муниципальном контроле в Российской Федерации».</w:t>
      </w:r>
    </w:p>
    <w:p w14:paraId="48182DCC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5.2. Ключевые показатели вида контроля и их целевые значения, индикативные показатели для контроля в сфере благоустройства утверждаются Думой муниципального образования «Хогот».</w:t>
      </w:r>
    </w:p>
    <w:p w14:paraId="5017A631">
      <w:pPr>
        <w:spacing w:after="0" w:line="240" w:lineRule="auto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</w:p>
    <w:p w14:paraId="538E1568">
      <w:pPr>
        <w:spacing w:after="0" w:line="240" w:lineRule="auto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</w:p>
    <w:p w14:paraId="0F95D6D2">
      <w:pPr>
        <w:spacing w:after="0" w:line="240" w:lineRule="auto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</w:p>
    <w:p w14:paraId="364F9884">
      <w:pPr>
        <w:spacing w:after="0" w:line="240" w:lineRule="auto"/>
        <w:ind w:right="566" w:firstLine="709"/>
        <w:jc w:val="center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4"/>
          <w:szCs w:val="24"/>
          <w:lang w:eastAsia="ru-RU"/>
        </w:rPr>
        <w:t>Раздел 6.Индикативные</w:t>
      </w:r>
      <w:r>
        <w:rPr>
          <w:rFonts w:hint="default" w:ascii="Arial" w:hAnsi="Arial" w:eastAsia="Times New Roman" w:cs="Arial"/>
          <w:b/>
          <w:bCs/>
          <w:color w:val="000000"/>
          <w:sz w:val="24"/>
          <w:szCs w:val="24"/>
          <w:lang w:val="en-US" w:eastAsia="ru-RU"/>
        </w:rPr>
        <w:t xml:space="preserve"> показатели, применяемые при осуществление муниципального контроля в сфере благоустройства </w:t>
      </w:r>
      <w:r>
        <w:rPr>
          <w:rFonts w:ascii="Arial" w:hAnsi="Arial" w:eastAsia="Times New Roman" w:cs="Arial"/>
          <w:b/>
          <w:bCs/>
          <w:color w:val="000000"/>
          <w:sz w:val="24"/>
          <w:szCs w:val="24"/>
          <w:lang w:eastAsia="ru-RU"/>
        </w:rPr>
        <w:t xml:space="preserve"> на</w:t>
      </w:r>
      <w:r>
        <w:rPr>
          <w:rFonts w:hint="default" w:ascii="Arial" w:hAnsi="Arial" w:eastAsia="Times New Roman" w:cs="Arial"/>
          <w:b/>
          <w:bCs/>
          <w:color w:val="000000"/>
          <w:sz w:val="24"/>
          <w:szCs w:val="24"/>
          <w:lang w:val="en-US" w:eastAsia="ru-RU"/>
        </w:rPr>
        <w:t xml:space="preserve"> территории муниципального образования </w:t>
      </w:r>
      <w:r>
        <w:rPr>
          <w:rFonts w:ascii="Arial" w:hAnsi="Arial" w:eastAsia="Times New Roman" w:cs="Arial"/>
          <w:b/>
          <w:bCs/>
          <w:color w:val="000000"/>
          <w:sz w:val="24"/>
          <w:szCs w:val="24"/>
          <w:lang w:eastAsia="ru-RU"/>
        </w:rPr>
        <w:t>«ХОГОТ»</w:t>
      </w:r>
    </w:p>
    <w:p w14:paraId="269ADD51">
      <w:pPr>
        <w:spacing w:after="0" w:line="240" w:lineRule="auto"/>
        <w:ind w:right="566" w:firstLine="567"/>
        <w:jc w:val="center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</w:p>
    <w:p w14:paraId="1E292C58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При осуществлении муниципального контроля в сфере благоустройства на территории муниципального образования «Хогот» Баяндаевского района Иркутской области устанавливаются следующие индикативные показатели:</w:t>
      </w:r>
    </w:p>
    <w:p w14:paraId="2C96DD20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- общее количество контрольных (надзорных) мероприятий с взаимодействием, проведенных за отчетный период;</w:t>
      </w:r>
    </w:p>
    <w:p w14:paraId="32ADCE19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- количество контрольных (надзорных) мероприятий с взаимодействием по каждому виду контрольных (надзорных) мероприятий, проведенных за отчетный период;</w:t>
      </w:r>
    </w:p>
    <w:p w14:paraId="50C854C5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- количество контрольных (надзорных) мероприятий, проведенных с использованием средств дистанционного взаимодействия, за отчетный период;</w:t>
      </w:r>
    </w:p>
    <w:p w14:paraId="3068F28B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- общее количество учтенных объектов контроля на конец отчетного периода;</w:t>
      </w:r>
    </w:p>
    <w:p w14:paraId="452D8454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- количество учтенных контролируемых лиц на конец отчетного периода.</w:t>
      </w:r>
    </w:p>
    <w:p w14:paraId="2F50F176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62A1CC9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 </w:t>
      </w:r>
    </w:p>
    <w:p w14:paraId="559AC783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 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br w:type="page"/>
      </w:r>
    </w:p>
    <w:p w14:paraId="2DE4E11B">
      <w:pPr>
        <w:spacing w:after="0" w:line="240" w:lineRule="auto"/>
        <w:jc w:val="right"/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Courier New" w:hAnsi="Courier New" w:eastAsia="Times New Roman" w:cs="Courier New"/>
          <w:color w:val="000000"/>
          <w:lang w:eastAsia="ru-RU"/>
        </w:rPr>
        <w:t>Приложение № </w:t>
      </w:r>
      <w:r>
        <w:rPr>
          <w:rFonts w:hint="default" w:ascii="Courier New" w:hAnsi="Courier New" w:eastAsia="Times New Roman" w:cs="Courier New"/>
          <w:color w:val="000000"/>
          <w:lang w:val="en-US" w:eastAsia="ru-RU"/>
        </w:rPr>
        <w:t>2</w:t>
      </w:r>
    </w:p>
    <w:p w14:paraId="50F0D051">
      <w:pPr>
        <w:spacing w:after="0" w:line="240" w:lineRule="auto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 </w:t>
      </w:r>
      <w:r>
        <w:rPr>
          <w:rFonts w:ascii="Courier New" w:hAnsi="Courier New" w:eastAsia="Times New Roman" w:cs="Courier New"/>
          <w:color w:val="000000"/>
          <w:lang w:eastAsia="ru-RU"/>
        </w:rPr>
        <w:t xml:space="preserve">к Положению о муниципальном контроле в сфере </w:t>
      </w:r>
    </w:p>
    <w:p w14:paraId="417493EF">
      <w:pPr>
        <w:spacing w:after="0" w:line="240" w:lineRule="auto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Courier New" w:hAnsi="Courier New" w:eastAsia="Times New Roman" w:cs="Courier New"/>
          <w:color w:val="000000"/>
          <w:lang w:eastAsia="ru-RU"/>
        </w:rPr>
        <w:t>благоустройства на территории муниципального образования</w:t>
      </w:r>
    </w:p>
    <w:p w14:paraId="305C0FDE">
      <w:pPr>
        <w:spacing w:after="0" w:line="240" w:lineRule="auto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Courier New" w:hAnsi="Courier New" w:eastAsia="Times New Roman" w:cs="Courier New"/>
          <w:color w:val="000000"/>
          <w:lang w:eastAsia="ru-RU"/>
        </w:rPr>
        <w:t>муниципального образования «Хогот»</w:t>
      </w:r>
    </w:p>
    <w:p w14:paraId="4EF99F15">
      <w:pPr>
        <w:widowControl w:val="0"/>
        <w:spacing w:after="0" w:line="240" w:lineRule="auto"/>
        <w:jc w:val="center"/>
        <w:rPr>
          <w:rFonts w:ascii="Arial" w:hAnsi="Arial" w:eastAsia="Times New Roman" w:cs="Arial"/>
          <w:color w:val="000000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 </w:t>
      </w:r>
      <w:bookmarkEnd w:id="2"/>
    </w:p>
    <w:p w14:paraId="5A3387BA">
      <w:pPr>
        <w:spacing w:after="0" w:line="240" w:lineRule="auto"/>
        <w:ind w:firstLine="567"/>
        <w:jc w:val="center"/>
        <w:rPr>
          <w:rFonts w:ascii="Calibri" w:hAnsi="Calibri" w:eastAsia="Times New Roman" w:cs="Calibri"/>
          <w:b/>
          <w:bCs/>
          <w:color w:val="000000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4"/>
          <w:szCs w:val="24"/>
          <w:lang w:eastAsia="ru-RU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</w:p>
    <w:p w14:paraId="597CD840">
      <w:pPr>
        <w:spacing w:after="0" w:line="240" w:lineRule="auto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4"/>
          <w:szCs w:val="24"/>
          <w:lang w:eastAsia="ru-RU"/>
        </w:rPr>
        <w:t>проверок при осуществлении администрацией «Хогот»</w:t>
      </w:r>
    </w:p>
    <w:p w14:paraId="3D3F0F65">
      <w:pPr>
        <w:spacing w:after="0" w:line="240" w:lineRule="auto"/>
        <w:ind w:firstLine="567"/>
        <w:jc w:val="center"/>
        <w:rPr>
          <w:rFonts w:ascii="Calibri" w:hAnsi="Calibri" w:eastAsia="Times New Roman" w:cs="Calibri"/>
          <w:b/>
          <w:bCs/>
          <w:color w:val="000000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4"/>
          <w:szCs w:val="24"/>
          <w:lang w:eastAsia="ru-RU"/>
        </w:rPr>
        <w:t>контроля в сфере благоустройства</w:t>
      </w:r>
    </w:p>
    <w:p w14:paraId="48FF9735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 </w:t>
      </w:r>
    </w:p>
    <w:p w14:paraId="15A8E54A">
      <w:pPr>
        <w:shd w:val="clear" w:color="auto" w:fill="FFFFFF"/>
        <w:spacing w:after="0" w:line="240" w:lineRule="auto"/>
        <w:ind w:firstLine="720"/>
        <w:jc w:val="both"/>
        <w:rPr>
          <w:rFonts w:ascii="Arial" w:hAnsi="Arial" w:eastAsia="Times New Roman" w:cs="Arial"/>
          <w:color w:val="000000"/>
          <w:sz w:val="26"/>
          <w:szCs w:val="26"/>
          <w:lang w:eastAsia="ru-RU"/>
        </w:rPr>
      </w:pPr>
      <w:r>
        <w:rPr>
          <w:rFonts w:ascii="Arial" w:hAnsi="Arial" w:eastAsia="Times New Roman" w:cs="Arial"/>
          <w:color w:val="2C2D2E"/>
          <w:sz w:val="24"/>
          <w:szCs w:val="24"/>
          <w:shd w:val="clear" w:color="auto" w:fill="FFFFFF"/>
          <w:lang w:eastAsia="ru-RU"/>
        </w:rPr>
        <w:t>1) Наличие на прилегающей территории растений, имеющих признаки карантинных, ядовитых и сорных растений;</w:t>
      </w:r>
    </w:p>
    <w:p w14:paraId="79E912D2">
      <w:pPr>
        <w:shd w:val="clear" w:color="auto" w:fill="FFFFFF"/>
        <w:spacing w:after="0" w:line="240" w:lineRule="auto"/>
        <w:ind w:firstLine="720"/>
        <w:jc w:val="both"/>
        <w:rPr>
          <w:rFonts w:ascii="Arial" w:hAnsi="Arial" w:eastAsia="Times New Roman" w:cs="Arial"/>
          <w:color w:val="000000"/>
          <w:sz w:val="26"/>
          <w:szCs w:val="26"/>
          <w:lang w:eastAsia="ru-RU"/>
        </w:rPr>
      </w:pPr>
      <w:r>
        <w:rPr>
          <w:rFonts w:ascii="Arial" w:hAnsi="Arial" w:eastAsia="Times New Roman" w:cs="Arial"/>
          <w:color w:val="2C2D2E"/>
          <w:sz w:val="24"/>
          <w:szCs w:val="24"/>
          <w:lang w:eastAsia="ru-RU"/>
        </w:rPr>
        <w:t>2) </w:t>
      </w:r>
      <w:r>
        <w:rPr>
          <w:rFonts w:ascii="Arial" w:hAnsi="Arial" w:eastAsia="Times New Roman" w:cs="Arial"/>
          <w:color w:val="2C2D2E"/>
          <w:sz w:val="24"/>
          <w:szCs w:val="24"/>
          <w:shd w:val="clear" w:color="auto" w:fill="FFFFFF"/>
          <w:lang w:eastAsia="ru-RU"/>
        </w:rPr>
        <w:t>Наличие двух и более обращений (информаций), поступивших от граждан или организаций, органов государственной власти, органов местного самоуправления, из средств массовой информации, информационно-телекоммуникационной сети «Интернет», государственных информационных систем в течение 60 дней, о самовольно нанесенных информационных материалов (листовок, надписей, рисунков и т.п.), имеющих отношение к хранению и распространению запрещенных наркотических веществ непристойных надписей на фасадах нежилых зданий, строений, сооружений, на других стенах зданий, строений, сооружений, а также на иных элементах благоустройства и в общественных местах;</w:t>
      </w:r>
    </w:p>
    <w:p w14:paraId="55480EE8">
      <w:pPr>
        <w:shd w:val="clear" w:color="auto" w:fill="FFFFFF"/>
        <w:spacing w:after="0" w:line="240" w:lineRule="auto"/>
        <w:ind w:firstLine="720"/>
        <w:jc w:val="both"/>
        <w:rPr>
          <w:rFonts w:ascii="Arial" w:hAnsi="Arial" w:eastAsia="Times New Roman" w:cs="Arial"/>
          <w:color w:val="000000"/>
          <w:sz w:val="26"/>
          <w:szCs w:val="26"/>
          <w:lang w:eastAsia="ru-RU"/>
        </w:rPr>
      </w:pPr>
      <w:r>
        <w:rPr>
          <w:rFonts w:ascii="Arial" w:hAnsi="Arial" w:eastAsia="Times New Roman" w:cs="Arial"/>
          <w:color w:val="2C2D2E"/>
          <w:sz w:val="24"/>
          <w:szCs w:val="24"/>
          <w:shd w:val="clear" w:color="auto" w:fill="FFFFFF"/>
          <w:lang w:eastAsia="ru-RU"/>
        </w:rPr>
        <w:t>3) Наличие двух и более обращений (информаций), поступивших от граждан или организаций, органов государственной власти, органов местного самоуправления, из средств массовой информации, информационно-телекоммуникационной сети «Интернет», государственных информационных систем в течение 60 дней, об угрозе падения сосулек и (или) снежных навесов с кровель зданий, строений, сооружений и с иных объектов, являющихся государственной, муниципальной собственностью, собственностью юридических лиц;</w:t>
      </w:r>
    </w:p>
    <w:p w14:paraId="21F51DC3">
      <w:pPr>
        <w:shd w:val="clear" w:color="auto" w:fill="FFFFFF"/>
        <w:spacing w:after="0" w:line="240" w:lineRule="auto"/>
        <w:ind w:firstLine="720"/>
        <w:jc w:val="both"/>
        <w:rPr>
          <w:rFonts w:ascii="Arial" w:hAnsi="Arial" w:eastAsia="Times New Roman" w:cs="Arial"/>
          <w:color w:val="000000"/>
          <w:sz w:val="26"/>
          <w:szCs w:val="26"/>
          <w:lang w:eastAsia="ru-RU"/>
        </w:rPr>
      </w:pPr>
      <w:r>
        <w:rPr>
          <w:rFonts w:ascii="Arial" w:hAnsi="Arial" w:eastAsia="Times New Roman" w:cs="Arial"/>
          <w:color w:val="2C2D2E"/>
          <w:sz w:val="24"/>
          <w:szCs w:val="24"/>
          <w:shd w:val="clear" w:color="auto" w:fill="FFFFFF"/>
          <w:lang w:eastAsia="ru-RU"/>
        </w:rPr>
        <w:t>4) Наличие двух и более обращений (информаций), поступивших от граждан или организаций, органов государственной власти, органов местного самоуправления, из средств массовой информации, информационно-телекоммуникационной сети «Интернет», государственных информационных систем в течение 60 дней, об ограждениях, которые могут препятствовать свободному доступу экстренных служб, а также маломобильных групп населения, к социально значимым объектам и многоквартирным домам;</w:t>
      </w:r>
    </w:p>
    <w:p w14:paraId="327CFEDA">
      <w:pPr>
        <w:shd w:val="clear" w:color="auto" w:fill="FFFFFF"/>
        <w:spacing w:after="0" w:line="240" w:lineRule="auto"/>
        <w:ind w:firstLine="720"/>
        <w:jc w:val="both"/>
        <w:rPr>
          <w:rFonts w:ascii="Arial" w:hAnsi="Arial" w:eastAsia="Times New Roman" w:cs="Arial"/>
          <w:color w:val="000000"/>
          <w:sz w:val="26"/>
          <w:szCs w:val="26"/>
          <w:lang w:eastAsia="ru-RU"/>
        </w:rPr>
      </w:pPr>
      <w:r>
        <w:rPr>
          <w:rFonts w:ascii="Arial" w:hAnsi="Arial" w:eastAsia="Times New Roman" w:cs="Arial"/>
          <w:color w:val="2C2D2E"/>
          <w:sz w:val="24"/>
          <w:szCs w:val="24"/>
          <w:shd w:val="clear" w:color="auto" w:fill="FFFFFF"/>
          <w:lang w:eastAsia="ru-RU"/>
        </w:rPr>
        <w:t>5) Поступление в администрацию в течение 60 дней двух и более обращений (информации) от граждан, органов государственной власти, органов местного самоуправления, юридических лиц, из средств массовой информации о признаках несоблюдения контролируемым лицом обязательных требований, установленных Правилами благоустройства территории муниципального образования, в случае если в течение года до поступления первого из указанных обращений (информации) контролируемому лицу объявлялось предостережение о недопустимости нарушения аналогичных обязательных требований.</w:t>
      </w:r>
    </w:p>
    <w:p w14:paraId="08723D55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008"/>
    <w:rsid w:val="000445FF"/>
    <w:rsid w:val="00413A2B"/>
    <w:rsid w:val="00484E4A"/>
    <w:rsid w:val="004E7837"/>
    <w:rsid w:val="006E2F49"/>
    <w:rsid w:val="00830493"/>
    <w:rsid w:val="00947008"/>
    <w:rsid w:val="00B3081A"/>
    <w:rsid w:val="00DA7E08"/>
    <w:rsid w:val="00FC5E54"/>
    <w:rsid w:val="2B4C1AFD"/>
    <w:rsid w:val="3DB16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t-p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15</Pages>
  <Words>4952</Words>
  <Characters>28227</Characters>
  <Lines>235</Lines>
  <Paragraphs>66</Paragraphs>
  <TotalTime>12</TotalTime>
  <ScaleCrop>false</ScaleCrop>
  <LinksUpToDate>false</LinksUpToDate>
  <CharactersWithSpaces>33113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2022-08-17T01:14:00Z</dcterms:created>
  <dc:creator>USER</dc:creator>
  <cp:lastModifiedBy>USER</cp:lastModifiedBy>
  <cp:lastPrinted>2025-12-26T06:42:50Z</cp:lastPrinted>
  <dcterms:modified xsi:type="dcterms:W3CDTF">2025-12-26T06:43:07Z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3EE2E23311ED4BE3BF1C0BECB7443B28_12</vt:lpwstr>
  </property>
</Properties>
</file>