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D66" w:rsidRPr="006C2D66" w:rsidRDefault="006C2D66" w:rsidP="006C2D6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Разъяснение законодательства, касающегося ответственности за нарушения законодательства об охране атмосферного воздуха</w:t>
      </w:r>
    </w:p>
    <w:p w:rsidR="006C2D66" w:rsidRDefault="006C2D66" w:rsidP="006C2D6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D66" w:rsidRPr="006C2D66" w:rsidRDefault="006C2D66" w:rsidP="006C2D6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Наиважнейшим компонентом окружающей среды является атмосферный воздух, состав и качество которого влияют на благоприятную окружающую среду граждан.</w:t>
      </w:r>
    </w:p>
    <w:p w:rsidR="006C2D66" w:rsidRPr="006C2D66" w:rsidRDefault="006C2D66" w:rsidP="006C2D6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1707FF">
        <w:rPr>
          <w:rFonts w:ascii="Times New Roman" w:eastAsia="Times New Roman" w:hAnsi="Times New Roman" w:cs="Times New Roman"/>
          <w:sz w:val="28"/>
          <w:szCs w:val="28"/>
          <w:lang w:eastAsia="ru-RU"/>
        </w:rPr>
        <w:t>ым законом от 04.05.1999 № 96</w:t>
      </w:r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охране атмосферного воздуха» установлены требования к выбросам вредных (загрязняющих) веществ в атмосферный воздух только на объектах I-IV категории.</w:t>
      </w:r>
    </w:p>
    <w:p w:rsidR="006C2D66" w:rsidRPr="006C2D66" w:rsidRDefault="006C2D66" w:rsidP="006C2D6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Выбросы вредных веществ в атмосферу на объектах I категории могут осуществляться только на основании комплексного экологического разрешения. Для осуществления выбросов с объектов II категории эксплуатирующие организации должны иметь декларации о воздействии на окружающую среду. Вместе с тем, на объектах III категории выбросы в воздух могут осуществляться без получения комплексного экологического разрешения и заполнения декларации о воздействии на окружающую среду. Субъекты, осуществляющие хозяйственную и (или) иную деятельность на указанных объектах, представляют в государственный орган в уведомительном порядке отчетность о выбросах вредных (загрязняющих) веществ в атмосферный воздух.</w:t>
      </w:r>
    </w:p>
    <w:p w:rsidR="006C2D66" w:rsidRPr="006C2D66" w:rsidRDefault="006C2D66" w:rsidP="006C2D6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для владельцев объектов негативного воздействия на окружающую среду I категории предусмотрена обязанность по оснащению автоматическими средствами измерения и учета объема или массы выбросов вредных (загрязняющих) веществ, концентрации этих веществ в таких выбросах. Кроме того, владельцы таких источников должны оборудовать их техническими средствами передачи информации о количестве и концентрации таких выбросов в атмосферный воздух, стационарных источниках и др.</w:t>
      </w:r>
    </w:p>
    <w:p w:rsidR="006C2D66" w:rsidRPr="006C2D66" w:rsidRDefault="006C2D66" w:rsidP="006C2D6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нарушение правил в области охраны атмосферного воздуха предусмо</w:t>
      </w:r>
      <w:r w:rsidR="001707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трена уголовная (ст. 251 УК РФ –</w:t>
      </w:r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загрязнение атмосферы) и адми</w:t>
      </w:r>
      <w:r w:rsidR="001707F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нистративная (ст. 8.21 КоАП РФ –</w:t>
      </w:r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правил охраны атмосферного воздуха) ответственности.</w:t>
      </w:r>
    </w:p>
    <w:p w:rsidR="006C2D66" w:rsidRPr="006C2D66" w:rsidRDefault="006C2D66" w:rsidP="006C2D6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Административные штрафы за нар</w:t>
      </w:r>
      <w:bookmarkStart w:id="0" w:name="_GoBack"/>
      <w:bookmarkEnd w:id="0"/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>ушения, предусмотренные ст. 8.21 КоАП РФ, составляют до 250 тысяч рублей, а также могут повлечь административное приостановление деятельности на срок до 90 суток.</w:t>
      </w:r>
    </w:p>
    <w:p w:rsidR="006C2D66" w:rsidRPr="006C2D66" w:rsidRDefault="006C2D66" w:rsidP="006C2D6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Уголовные наказания, в зависимости от тяжести преступлений рассматриваемой категории, могут быть в виде штрафа до 200 тысяч рублей, принудительных либо обязательных работ с лишением права занимать определенные должности, либо лишения свободы на срок до 5 лет (если загрязнение воздуха повлекло по неосторожности смерть человека).</w:t>
      </w:r>
    </w:p>
    <w:p w:rsidR="00084EA9" w:rsidRPr="006C2D66" w:rsidRDefault="006C2D66" w:rsidP="006C2D66">
      <w:pPr>
        <w:spacing w:after="0"/>
        <w:ind w:firstLine="851"/>
        <w:jc w:val="both"/>
      </w:pPr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контроль в области охраны атмосферного воздуха осуществляется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Росприроднадзора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Иркутской области и Байкальской природной территории</w:t>
      </w:r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обнаружении нарушений в данной сфере необходимо информировать указанны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орган</w:t>
      </w:r>
      <w:r w:rsidRPr="006C2D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084EA9" w:rsidRPr="006C2D66" w:rsidSect="00A76454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4701"/>
    <w:multiLevelType w:val="hybridMultilevel"/>
    <w:tmpl w:val="26420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35CBE"/>
    <w:multiLevelType w:val="multilevel"/>
    <w:tmpl w:val="526EB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6237E"/>
    <w:multiLevelType w:val="hybridMultilevel"/>
    <w:tmpl w:val="AF90A1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917C9E"/>
    <w:multiLevelType w:val="hybridMultilevel"/>
    <w:tmpl w:val="F7EA7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65756"/>
    <w:multiLevelType w:val="multilevel"/>
    <w:tmpl w:val="6F80E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0D304B"/>
    <w:multiLevelType w:val="multilevel"/>
    <w:tmpl w:val="ED18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ED59B8"/>
    <w:multiLevelType w:val="multilevel"/>
    <w:tmpl w:val="76786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9B4DDE"/>
    <w:multiLevelType w:val="hybridMultilevel"/>
    <w:tmpl w:val="DF928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9C715D"/>
    <w:multiLevelType w:val="multilevel"/>
    <w:tmpl w:val="787EF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103212E"/>
    <w:multiLevelType w:val="multilevel"/>
    <w:tmpl w:val="492EF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7159B8"/>
    <w:multiLevelType w:val="multilevel"/>
    <w:tmpl w:val="462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201DB2"/>
    <w:multiLevelType w:val="multilevel"/>
    <w:tmpl w:val="DC705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CC3245"/>
    <w:multiLevelType w:val="multilevel"/>
    <w:tmpl w:val="67524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ED101E"/>
    <w:multiLevelType w:val="multilevel"/>
    <w:tmpl w:val="F4F6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9"/>
  </w:num>
  <w:num w:numId="5">
    <w:abstractNumId w:val="4"/>
  </w:num>
  <w:num w:numId="6">
    <w:abstractNumId w:val="12"/>
  </w:num>
  <w:num w:numId="7">
    <w:abstractNumId w:val="10"/>
  </w:num>
  <w:num w:numId="8">
    <w:abstractNumId w:val="0"/>
  </w:num>
  <w:num w:numId="9">
    <w:abstractNumId w:val="7"/>
  </w:num>
  <w:num w:numId="10">
    <w:abstractNumId w:val="11"/>
  </w:num>
  <w:num w:numId="11">
    <w:abstractNumId w:val="2"/>
  </w:num>
  <w:num w:numId="12">
    <w:abstractNumId w:val="8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A42"/>
    <w:rsid w:val="00084EA9"/>
    <w:rsid w:val="00104990"/>
    <w:rsid w:val="00140338"/>
    <w:rsid w:val="001707FF"/>
    <w:rsid w:val="001B08DE"/>
    <w:rsid w:val="001D4377"/>
    <w:rsid w:val="00261B17"/>
    <w:rsid w:val="00501DC0"/>
    <w:rsid w:val="00585C59"/>
    <w:rsid w:val="00612903"/>
    <w:rsid w:val="00682A22"/>
    <w:rsid w:val="006C2D66"/>
    <w:rsid w:val="00700790"/>
    <w:rsid w:val="007A08BF"/>
    <w:rsid w:val="008F41BD"/>
    <w:rsid w:val="00911A42"/>
    <w:rsid w:val="00A76454"/>
    <w:rsid w:val="00AE43D1"/>
    <w:rsid w:val="00C8780D"/>
    <w:rsid w:val="00D26B19"/>
    <w:rsid w:val="00E23897"/>
    <w:rsid w:val="00EA16FE"/>
    <w:rsid w:val="00EF5417"/>
    <w:rsid w:val="00F7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5F503"/>
  <w15:chartTrackingRefBased/>
  <w15:docId w15:val="{4D4C68FE-CDDC-4BFF-8F50-796EF1178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8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A4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B08D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pple-converted-space">
    <w:name w:val="apple-converted-space"/>
    <w:basedOn w:val="a0"/>
    <w:rsid w:val="00E23897"/>
  </w:style>
  <w:style w:type="character" w:styleId="a4">
    <w:name w:val="Strong"/>
    <w:basedOn w:val="a0"/>
    <w:uiPriority w:val="22"/>
    <w:qFormat/>
    <w:rsid w:val="00E23897"/>
    <w:rPr>
      <w:b/>
      <w:bCs/>
    </w:rPr>
  </w:style>
  <w:style w:type="paragraph" w:customStyle="1" w:styleId="Style1">
    <w:name w:val="Style1"/>
    <w:basedOn w:val="a"/>
    <w:rsid w:val="00E238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E23897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84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4EA9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D26B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Ольхонская межрайонная природоохранная прокуратура</cp:lastModifiedBy>
  <cp:revision>9</cp:revision>
  <cp:lastPrinted>2020-05-19T07:17:00Z</cp:lastPrinted>
  <dcterms:created xsi:type="dcterms:W3CDTF">2018-08-31T09:51:00Z</dcterms:created>
  <dcterms:modified xsi:type="dcterms:W3CDTF">2020-12-14T09:32:00Z</dcterms:modified>
</cp:coreProperties>
</file>