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D3CC4">
      <w:pPr>
        <w:widowControl w:val="0"/>
        <w:spacing w:after="0" w:line="240" w:lineRule="auto"/>
        <w:jc w:val="center"/>
        <w:rPr>
          <w:rFonts w:hint="default" w:ascii="Arial" w:hAnsi="Arial" w:eastAsia="Times New Roman" w:cs="Arial"/>
          <w:b/>
          <w:sz w:val="32"/>
          <w:szCs w:val="32"/>
          <w:lang w:val="ru-RU" w:eastAsia="ar-SA"/>
        </w:rPr>
      </w:pPr>
      <w:r>
        <w:rPr>
          <w:rFonts w:hint="default" w:ascii="Arial" w:hAnsi="Arial" w:eastAsia="Times New Roman" w:cs="Arial"/>
          <w:b/>
          <w:sz w:val="32"/>
          <w:szCs w:val="32"/>
          <w:lang w:val="ru-RU" w:eastAsia="ar-SA"/>
        </w:rPr>
        <w:t xml:space="preserve"> </w:t>
      </w:r>
      <w:r>
        <w:rPr>
          <w:rFonts w:hint="default" w:ascii="Arial" w:hAnsi="Arial" w:eastAsia="Times New Roman" w:cs="Arial"/>
          <w:b/>
          <w:sz w:val="32"/>
          <w:szCs w:val="32"/>
          <w:lang w:val="en-US" w:eastAsia="ar-SA"/>
        </w:rPr>
        <w:t>11</w:t>
      </w:r>
      <w:r>
        <w:rPr>
          <w:rFonts w:ascii="Arial" w:hAnsi="Arial" w:eastAsia="Times New Roman" w:cs="Arial"/>
          <w:b/>
          <w:sz w:val="32"/>
          <w:szCs w:val="32"/>
          <w:lang w:eastAsia="ar-SA"/>
        </w:rPr>
        <w:t>.1</w:t>
      </w:r>
      <w:r>
        <w:rPr>
          <w:rFonts w:hint="default" w:ascii="Arial" w:hAnsi="Arial" w:eastAsia="Times New Roman" w:cs="Arial"/>
          <w:b/>
          <w:sz w:val="32"/>
          <w:szCs w:val="32"/>
          <w:lang w:val="en-US" w:eastAsia="ar-SA"/>
        </w:rPr>
        <w:t>1</w:t>
      </w:r>
      <w:r>
        <w:rPr>
          <w:rFonts w:ascii="Arial" w:hAnsi="Arial" w:eastAsia="Times New Roman" w:cs="Arial"/>
          <w:b/>
          <w:sz w:val="32"/>
          <w:szCs w:val="32"/>
          <w:lang w:eastAsia="ar-SA"/>
        </w:rPr>
        <w:t>.202</w:t>
      </w:r>
      <w:r>
        <w:rPr>
          <w:rFonts w:hint="default" w:ascii="Arial" w:hAnsi="Arial" w:eastAsia="Times New Roman" w:cs="Arial"/>
          <w:b/>
          <w:sz w:val="32"/>
          <w:szCs w:val="32"/>
          <w:lang w:val="en-US" w:eastAsia="ar-SA"/>
        </w:rPr>
        <w:t>5</w:t>
      </w:r>
      <w:r>
        <w:rPr>
          <w:rFonts w:ascii="Arial" w:hAnsi="Arial" w:eastAsia="Times New Roman" w:cs="Arial"/>
          <w:b/>
          <w:sz w:val="32"/>
          <w:szCs w:val="32"/>
          <w:lang w:eastAsia="ar-SA"/>
        </w:rPr>
        <w:t xml:space="preserve">г. № </w:t>
      </w:r>
      <w:r>
        <w:rPr>
          <w:rFonts w:hint="default" w:ascii="Arial" w:hAnsi="Arial" w:eastAsia="Times New Roman" w:cs="Arial"/>
          <w:b/>
          <w:sz w:val="32"/>
          <w:szCs w:val="32"/>
          <w:lang w:val="en-US" w:eastAsia="ar-SA"/>
        </w:rPr>
        <w:t>4</w:t>
      </w:r>
      <w:r>
        <w:rPr>
          <w:rFonts w:hint="default" w:ascii="Arial" w:hAnsi="Arial" w:eastAsia="Times New Roman" w:cs="Arial"/>
          <w:b/>
          <w:sz w:val="32"/>
          <w:szCs w:val="32"/>
          <w:lang w:val="ru-RU" w:eastAsia="ar-SA"/>
        </w:rPr>
        <w:t>0</w:t>
      </w:r>
    </w:p>
    <w:p w14:paraId="31D9EE8B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ar-SA"/>
        </w:rPr>
      </w:pPr>
      <w:r>
        <w:rPr>
          <w:rFonts w:ascii="Arial" w:hAnsi="Arial" w:eastAsia="Times New Roman" w:cs="Arial"/>
          <w:b/>
          <w:sz w:val="32"/>
          <w:szCs w:val="32"/>
          <w:lang w:eastAsia="ar-SA"/>
        </w:rPr>
        <w:t xml:space="preserve">РОССИЙСКАЯ ФЕДЕРАЦИЯ </w:t>
      </w:r>
    </w:p>
    <w:p w14:paraId="5F6BDCA9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ar-SA"/>
        </w:rPr>
      </w:pPr>
      <w:r>
        <w:rPr>
          <w:rFonts w:ascii="Arial" w:hAnsi="Arial" w:eastAsia="Times New Roman" w:cs="Arial"/>
          <w:b/>
          <w:sz w:val="32"/>
          <w:szCs w:val="32"/>
          <w:lang w:eastAsia="ar-SA"/>
        </w:rPr>
        <w:t xml:space="preserve">ИРКУТСКАЯ ОБЛАСТЬ </w:t>
      </w:r>
    </w:p>
    <w:p w14:paraId="5EA027FE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ar-SA"/>
        </w:rPr>
      </w:pPr>
      <w:r>
        <w:rPr>
          <w:rFonts w:ascii="Arial" w:hAnsi="Arial" w:eastAsia="Times New Roman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14:paraId="3346D97A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ar-SA"/>
        </w:rPr>
      </w:pPr>
      <w:r>
        <w:rPr>
          <w:rFonts w:ascii="Arial" w:hAnsi="Arial" w:eastAsia="Times New Roman" w:cs="Arial"/>
          <w:b/>
          <w:sz w:val="32"/>
          <w:szCs w:val="32"/>
          <w:lang w:eastAsia="ar-SA"/>
        </w:rPr>
        <w:t>МУНИЦИПАЛЬНОЕ ОБРАЗОВАНИЕ «ХОГОТ»</w:t>
      </w:r>
    </w:p>
    <w:p w14:paraId="733F8521">
      <w:pPr>
        <w:widowControl w:val="0"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ar-SA"/>
        </w:rPr>
      </w:pPr>
      <w:r>
        <w:rPr>
          <w:rFonts w:ascii="Arial" w:hAnsi="Arial" w:eastAsia="Times New Roman" w:cs="Arial"/>
          <w:b/>
          <w:sz w:val="32"/>
          <w:szCs w:val="32"/>
          <w:lang w:eastAsia="ar-SA"/>
        </w:rPr>
        <w:t>АДМИНИСТРАЦИЯ</w:t>
      </w:r>
    </w:p>
    <w:p w14:paraId="5A409B4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ar-SA"/>
        </w:rPr>
        <w:t>ПОСТАНОВЛЕНИЕ</w:t>
      </w:r>
    </w:p>
    <w:p w14:paraId="44EAC85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F0A0586">
      <w:pPr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ru-RU"/>
        </w:rPr>
        <w:t>«ОБ УТВЕРЖДЕНИИ МУНИЦИПАЛЬНОЙ ЦЕЛЕВОЙ ПРОГРАММЫ «ПОДДЕРЖКА И РАЗВИТИЕ МАЛОГО И СРЕДНЕГО ПРЕДПРИНИМАТЕЛЬСТВА В МО «ХОГОТ» НА 2024-2027 ГОДЫ»</w:t>
      </w:r>
    </w:p>
    <w:p w14:paraId="7834944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F3EA844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РФ» № 131-ФЗ от 06.10.2003г., </w:t>
      </w:r>
      <w:r>
        <w:rPr>
          <w:rFonts w:ascii="Arial" w:hAnsi="Arial" w:eastAsia="Times New Roman" w:cs="Arial"/>
          <w:bCs/>
          <w:color w:val="000000"/>
          <w:sz w:val="24"/>
          <w:szCs w:val="24"/>
          <w:lang w:eastAsia="ru-RU"/>
        </w:rPr>
        <w:t>Федеральным Законом Российской Федерации от 24.07.2007г. № 209-ФЗ (с изменениями от 18.10.2007г., 22, 23. 07.2008г.) «О развитии малого и среднего предпринимательства в Российской Федерации», Федеральным Законом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sz w:val="24"/>
          <w:szCs w:val="24"/>
          <w:lang w:eastAsia="ru-RU"/>
        </w:rPr>
        <w:t>Уставом МО «Хогот»,</w:t>
      </w:r>
    </w:p>
    <w:p w14:paraId="31BB8E5A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173C3111">
      <w:pPr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sz w:val="32"/>
          <w:szCs w:val="32"/>
          <w:lang w:eastAsia="ru-RU"/>
        </w:rPr>
        <w:t>ПОСТАНОВЛЯЮ:</w:t>
      </w:r>
    </w:p>
    <w:p w14:paraId="2E1014D5">
      <w:pPr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  <w:lang w:eastAsia="ru-RU"/>
        </w:rPr>
      </w:pPr>
    </w:p>
    <w:p w14:paraId="17712AE6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1. Утвердить муниципальную целевую программу «Поддержка и развитие малого и среднего предпринимательства </w:t>
      </w:r>
      <w:r>
        <w:rPr>
          <w:rFonts w:ascii="Arial" w:hAnsi="Arial" w:eastAsia="Times New Roman" w:cs="Arial"/>
          <w:bCs/>
          <w:color w:val="000000"/>
          <w:sz w:val="24"/>
          <w:szCs w:val="24"/>
          <w:lang w:eastAsia="ru-RU"/>
        </w:rPr>
        <w:t>в МО «Хогот» на 2024-2027 годы»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 (Приложение 1) </w:t>
      </w:r>
    </w:p>
    <w:p w14:paraId="0A5D6940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2.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 xml:space="preserve"> </w:t>
      </w:r>
      <w:r>
        <w:rPr>
          <w:rFonts w:ascii="Arial" w:hAnsi="Arial" w:eastAsia="Times New Roman" w:cs="Arial"/>
          <w:sz w:val="24"/>
          <w:szCs w:val="24"/>
          <w:lang w:eastAsia="ru-RU"/>
        </w:rPr>
        <w:t>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14:paraId="7C64F204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14:paraId="0072F9A7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141ECA6D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38340FE6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Глав</w:t>
      </w:r>
      <w:r>
        <w:rPr>
          <w:rFonts w:hint="default" w:ascii="Arial" w:hAnsi="Arial" w:eastAsia="Times New Roman" w:cs="Arial"/>
          <w:sz w:val="24"/>
          <w:szCs w:val="24"/>
          <w:lang w:val="ru-RU" w:eastAsia="ru-RU"/>
        </w:rPr>
        <w:t>а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 МО «Хогот»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 xml:space="preserve">                                                                            </w:t>
      </w:r>
      <w:r>
        <w:rPr>
          <w:rFonts w:ascii="Arial" w:hAnsi="Arial" w:eastAsia="Times New Roman" w:cs="Arial"/>
          <w:sz w:val="24"/>
          <w:szCs w:val="24"/>
          <w:lang w:eastAsia="ru-RU"/>
        </w:rPr>
        <w:t>Павлов С.В.</w:t>
      </w:r>
    </w:p>
    <w:p w14:paraId="1FF3C861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15D744A0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CA84A91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3C165D37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48B454EE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40520E6F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4457BBA1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191378EE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1BC132EC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3CB19C8E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2D239620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4142792F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06FF337A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</w:p>
    <w:p w14:paraId="3B67DBF7">
      <w:pPr>
        <w:spacing w:after="0" w:line="240" w:lineRule="auto"/>
        <w:jc w:val="right"/>
        <w:rPr>
          <w:rFonts w:ascii="Courier New" w:hAnsi="Courier New" w:eastAsia="Times New Roman" w:cs="Courier New"/>
          <w:lang w:eastAsia="ru-RU"/>
        </w:rPr>
      </w:pPr>
      <w:r>
        <w:rPr>
          <w:rFonts w:ascii="Courier New" w:hAnsi="Courier New" w:eastAsia="Times New Roman" w:cs="Courier New"/>
          <w:lang w:eastAsia="ru-RU"/>
        </w:rPr>
        <w:t xml:space="preserve"> </w:t>
      </w:r>
      <w:r>
        <w:rPr>
          <w:rFonts w:ascii="Courier New" w:hAnsi="Courier New" w:eastAsia="Times New Roman" w:cs="Courier New"/>
          <w:color w:val="000000"/>
          <w:lang w:eastAsia="ru-RU"/>
        </w:rPr>
        <w:t>Приложение №1</w:t>
      </w:r>
    </w:p>
    <w:p w14:paraId="7450E440">
      <w:pPr>
        <w:spacing w:after="0" w:line="240" w:lineRule="auto"/>
        <w:jc w:val="right"/>
        <w:rPr>
          <w:rFonts w:ascii="Courier New" w:hAnsi="Courier New" w:eastAsia="Times New Roman" w:cs="Courier New"/>
          <w:color w:val="000000"/>
          <w:lang w:eastAsia="ru-RU"/>
        </w:rPr>
      </w:pPr>
      <w:r>
        <w:rPr>
          <w:rFonts w:ascii="Courier New" w:hAnsi="Courier New" w:eastAsia="Times New Roman" w:cs="Courier New"/>
          <w:color w:val="000000"/>
          <w:lang w:eastAsia="ru-RU"/>
        </w:rPr>
        <w:t>к постановлению главы МО «Хогот»</w:t>
      </w:r>
    </w:p>
    <w:p w14:paraId="3197B350">
      <w:pPr>
        <w:tabs>
          <w:tab w:val="left" w:pos="5850"/>
        </w:tabs>
        <w:spacing w:after="0" w:line="240" w:lineRule="auto"/>
        <w:jc w:val="right"/>
        <w:rPr>
          <w:rFonts w:hint="default" w:ascii="Courier New" w:hAnsi="Courier New" w:eastAsia="Times New Roman" w:cs="Courier New"/>
          <w:color w:val="000000"/>
          <w:lang w:val="en-US" w:eastAsia="ru-RU"/>
        </w:rPr>
      </w:pPr>
      <w:r>
        <w:rPr>
          <w:rFonts w:ascii="Courier New" w:hAnsi="Courier New" w:eastAsia="Times New Roman" w:cs="Courier New"/>
          <w:color w:val="000000"/>
          <w:lang w:eastAsia="ru-RU"/>
        </w:rPr>
        <w:t xml:space="preserve">от </w:t>
      </w:r>
      <w:r>
        <w:rPr>
          <w:rFonts w:hint="default" w:ascii="Courier New" w:hAnsi="Courier New" w:eastAsia="Times New Roman" w:cs="Courier New"/>
          <w:color w:val="000000"/>
          <w:lang w:val="en-US" w:eastAsia="ru-RU"/>
        </w:rPr>
        <w:t>11</w:t>
      </w:r>
      <w:r>
        <w:rPr>
          <w:rFonts w:ascii="Courier New" w:hAnsi="Courier New" w:eastAsia="Times New Roman" w:cs="Courier New"/>
          <w:color w:val="000000"/>
          <w:lang w:eastAsia="ru-RU"/>
        </w:rPr>
        <w:t>.1</w:t>
      </w:r>
      <w:r>
        <w:rPr>
          <w:rFonts w:hint="default" w:ascii="Courier New" w:hAnsi="Courier New" w:eastAsia="Times New Roman" w:cs="Courier New"/>
          <w:color w:val="000000"/>
          <w:lang w:val="en-US" w:eastAsia="ru-RU"/>
        </w:rPr>
        <w:t>1</w:t>
      </w:r>
      <w:r>
        <w:rPr>
          <w:rFonts w:ascii="Courier New" w:hAnsi="Courier New" w:eastAsia="Times New Roman" w:cs="Courier New"/>
          <w:color w:val="000000"/>
          <w:lang w:eastAsia="ru-RU"/>
        </w:rPr>
        <w:t>.202</w:t>
      </w:r>
      <w:r>
        <w:rPr>
          <w:rFonts w:hint="default" w:ascii="Courier New" w:hAnsi="Courier New" w:eastAsia="Times New Roman" w:cs="Courier New"/>
          <w:color w:val="000000"/>
          <w:lang w:val="en-US" w:eastAsia="ru-RU"/>
        </w:rPr>
        <w:t>5</w:t>
      </w:r>
      <w:r>
        <w:rPr>
          <w:rFonts w:ascii="Courier New" w:hAnsi="Courier New" w:eastAsia="Times New Roman" w:cs="Courier New"/>
          <w:color w:val="000000"/>
          <w:lang w:eastAsia="ru-RU"/>
        </w:rPr>
        <w:t xml:space="preserve"> № </w:t>
      </w:r>
      <w:r>
        <w:rPr>
          <w:rFonts w:hint="default" w:ascii="Courier New" w:hAnsi="Courier New" w:eastAsia="Times New Roman" w:cs="Courier New"/>
          <w:color w:val="000000"/>
          <w:lang w:val="en-US" w:eastAsia="ru-RU"/>
        </w:rPr>
        <w:t>40</w:t>
      </w:r>
    </w:p>
    <w:p w14:paraId="1656C820">
      <w:pPr>
        <w:tabs>
          <w:tab w:val="left" w:pos="5850"/>
        </w:tabs>
        <w:spacing w:after="0" w:line="240" w:lineRule="auto"/>
        <w:jc w:val="right"/>
        <w:rPr>
          <w:rFonts w:ascii="Courier New" w:hAnsi="Courier New" w:eastAsia="Times New Roman" w:cs="Courier New"/>
          <w:color w:val="000000"/>
          <w:lang w:eastAsia="ru-RU"/>
        </w:rPr>
      </w:pPr>
    </w:p>
    <w:p w14:paraId="49E9F037">
      <w:pPr>
        <w:spacing w:after="0" w:line="240" w:lineRule="auto"/>
        <w:ind w:firstLine="3202" w:firstLineChars="1000"/>
        <w:jc w:val="both"/>
        <w:rPr>
          <w:rFonts w:ascii="Arial" w:hAnsi="Arial" w:eastAsia="Times New Roman" w:cs="Arial"/>
          <w:b/>
          <w:bCs/>
          <w:caps/>
          <w:color w:val="000000"/>
          <w:sz w:val="32"/>
          <w:szCs w:val="32"/>
          <w:lang w:eastAsia="ru-RU"/>
        </w:rPr>
      </w:pPr>
    </w:p>
    <w:p w14:paraId="135BDF2D">
      <w:pPr>
        <w:spacing w:after="0" w:line="240" w:lineRule="auto"/>
        <w:ind w:firstLine="3202" w:firstLineChars="1000"/>
        <w:jc w:val="both"/>
        <w:rPr>
          <w:rFonts w:ascii="Arial" w:hAnsi="Arial" w:eastAsia="Times New Roman" w:cs="Arial"/>
          <w:b/>
          <w:bCs/>
          <w:caps/>
          <w:color w:val="000000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caps/>
          <w:color w:val="000000"/>
          <w:sz w:val="32"/>
          <w:szCs w:val="32"/>
          <w:lang w:eastAsia="ru-RU"/>
        </w:rPr>
        <w:t>ПРОГРАММАМ</w:t>
      </w:r>
    </w:p>
    <w:p w14:paraId="52C8C8E4">
      <w:pPr>
        <w:spacing w:after="0" w:line="240" w:lineRule="auto"/>
        <w:jc w:val="center"/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 xml:space="preserve">«Поддержка и развитие малого и среднего предпринимательства </w:t>
      </w:r>
    </w:p>
    <w:p w14:paraId="0BB3888F">
      <w:pPr>
        <w:spacing w:after="0" w:line="240" w:lineRule="auto"/>
        <w:jc w:val="center"/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в МО «Хогот» на 2024-2027 годы»</w:t>
      </w:r>
    </w:p>
    <w:p w14:paraId="261E9FB5">
      <w:pPr>
        <w:spacing w:after="0" w:line="240" w:lineRule="auto"/>
        <w:jc w:val="center"/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</w:pPr>
    </w:p>
    <w:p w14:paraId="4BC5B8EC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32"/>
          <w:szCs w:val="32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ПАСПОРТ ПРОГРАММЫ</w:t>
      </w:r>
    </w:p>
    <w:tbl>
      <w:tblPr>
        <w:tblStyle w:val="3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0"/>
        <w:gridCol w:w="6555"/>
      </w:tblGrid>
      <w:tr w14:paraId="0E38D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1C80C">
            <w:pPr>
              <w:keepNext/>
              <w:spacing w:after="0" w:line="240" w:lineRule="auto"/>
              <w:outlineLvl w:val="0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9807C">
            <w:pPr>
              <w:spacing w:after="0" w:line="240" w:lineRule="auto"/>
              <w:ind w:left="34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Программа «Поддержка и развитие малого и среднего предпринимательства в МО «Хогот» на 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2024-2027 годы»</w:t>
            </w:r>
          </w:p>
          <w:p w14:paraId="4280123E">
            <w:pPr>
              <w:spacing w:after="0" w:line="240" w:lineRule="auto"/>
              <w:ind w:left="176" w:hanging="142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14:paraId="66F73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B73CE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Основания для разработки 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FC0DA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14:paraId="075BE324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14:paraId="4FE7CB72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      </w:r>
            <w:r>
              <w:rPr>
                <w:rFonts w:hint="default" w:ascii="Arial" w:hAnsi="Arial" w:eastAsia="Times New Roman" w:cs="Arial"/>
                <w:color w:val="000000"/>
                <w:sz w:val="24"/>
                <w:szCs w:val="24"/>
                <w:lang w:val="en-US" w:eastAsia="ru-RU"/>
              </w:rPr>
              <w:t xml:space="preserve"> Федерации</w:t>
            </w: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14:paraId="782F9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6826B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Основные разработчики 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99032">
            <w:pPr>
              <w:spacing w:after="0" w:line="240" w:lineRule="auto"/>
              <w:ind w:left="34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«Хогот» (далее – АМО «Хогот»)</w:t>
            </w:r>
          </w:p>
        </w:tc>
      </w:tr>
      <w:tr w14:paraId="7EE70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35098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94A98">
            <w:pPr>
              <w:spacing w:after="0" w:line="240" w:lineRule="auto"/>
              <w:ind w:left="24" w:firstLine="1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обеспечение благоприятных условий для устойчивого развития малого и среднего предпринимательства в муниципальном образовании «Хогот» (далее - МО «Хогот»);</w:t>
            </w:r>
          </w:p>
          <w:p w14:paraId="4A44DD6B">
            <w:pPr>
              <w:spacing w:after="0" w:line="240" w:lineRule="auto"/>
              <w:ind w:left="24" w:firstLine="1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- оказание содействия субъектам малого и среднего предпринимательства в продвижении производимых ими товаров (работ, услуг) </w:t>
            </w:r>
          </w:p>
          <w:p w14:paraId="4973BE18">
            <w:pPr>
              <w:spacing w:after="0" w:line="240" w:lineRule="auto"/>
              <w:ind w:left="24" w:firstLine="1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- увеличение количества субъектов малого и среднего предпринимательства; </w:t>
            </w:r>
          </w:p>
          <w:p w14:paraId="07961564">
            <w:pPr>
              <w:spacing w:after="0" w:line="240" w:lineRule="auto"/>
              <w:ind w:left="24" w:firstLine="1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обеспечение занятости  населения и  развитие самозанятости;</w:t>
            </w:r>
          </w:p>
          <w:p w14:paraId="0218C0E5">
            <w:pPr>
              <w:spacing w:after="0" w:line="240" w:lineRule="auto"/>
              <w:ind w:left="24" w:firstLine="1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увеличение доли производимых субъектами малого и среднего предпринимательства товаров (работ, услуг) в объеме общей произведенной в районе продукции;</w:t>
            </w:r>
          </w:p>
          <w:p w14:paraId="400EAB52">
            <w:pPr>
              <w:spacing w:after="0" w:line="240" w:lineRule="auto"/>
              <w:ind w:left="24" w:firstLine="10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увеличение доли уплаченных  субъектами малого и среднего предпринимательства налогов в налоговые доходы бюджета  МО «Хогот» и консолидированного бюджета МО «Баяндаевский район»</w:t>
            </w:r>
          </w:p>
        </w:tc>
      </w:tr>
      <w:tr w14:paraId="079EA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8E7B5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Задачи Программы 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19EEB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совершенствование информационной и организационной поддержки субъектов малого и среднего предпринимательства;</w:t>
            </w:r>
          </w:p>
          <w:p w14:paraId="29F81A1B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- развитие информационной инфраструктуры в целях получения субъектами малого и среднего предпринимательства экономической, правовой, статистической и иной информации, необходимой для их эффективного развития; </w:t>
            </w:r>
          </w:p>
          <w:p w14:paraId="6188229C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содействие профессиональному росту кадров малого и среднего предпринимательства;</w:t>
            </w:r>
          </w:p>
          <w:p w14:paraId="00088F47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развитие женского и семейного предпринимательства;</w:t>
            </w:r>
          </w:p>
          <w:p w14:paraId="7A13DE88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совершенствование системы информирования о возможностях подготовки, переподготовки и  повышения квалификации кадров для организации и управления малым бизнесом</w:t>
            </w:r>
          </w:p>
          <w:p w14:paraId="7A30027F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повышения уровня и качества жизни сельского населения, эффективного ведения     личных подсобных хозяйств, стимулирования увеличения производства сельскохозяйственной продукции в личных подсобных хозяйствах МО «Хогот».</w:t>
            </w: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14:paraId="7B366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16AB4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Срок реализации 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CB104">
            <w:pPr>
              <w:spacing w:after="0" w:line="240" w:lineRule="auto"/>
              <w:ind w:left="176" w:hanging="142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2024-2027 годы</w:t>
            </w:r>
          </w:p>
        </w:tc>
      </w:tr>
      <w:tr w14:paraId="7CA64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10141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Объемы  финансирования программы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B1886">
            <w:pPr>
              <w:spacing w:after="0" w:line="240" w:lineRule="auto"/>
              <w:jc w:val="both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D0D0D"/>
                <w:sz w:val="24"/>
                <w:szCs w:val="24"/>
                <w:lang w:eastAsia="ru-RU"/>
              </w:rPr>
              <w:t>4000 рублей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 xml:space="preserve"> – бюджет МО «Хогот». Объем финансирования может  уточняться при формировании бюджета поселения на соответствующий финансовый год.</w:t>
            </w:r>
          </w:p>
          <w:p w14:paraId="410FE942">
            <w:pPr>
              <w:spacing w:after="0" w:line="240" w:lineRule="auto"/>
              <w:ind w:left="176" w:hanging="142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14:paraId="5555F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60777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DA44D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совершенствование  взаимодействия органов власти с субъектами малого и среднего предпринимательства;</w:t>
            </w:r>
          </w:p>
          <w:p w14:paraId="2ACFF8AA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развитие малого и среднего предпринимательства в отраслях бытового, медицинского обслуживания населения;</w:t>
            </w:r>
          </w:p>
          <w:p w14:paraId="7285EC3B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развитие малого предпринимательства в сфере сельского хозяйства и фермерских хозяйств;</w:t>
            </w:r>
          </w:p>
          <w:p w14:paraId="1BAD3FD0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развитие механизмов финансово-имуще</w:t>
            </w: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softHyphen/>
            </w: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ствен</w:t>
            </w: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softHyphen/>
            </w: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ной поддержки малого и среднего предпринимательства;</w:t>
            </w:r>
          </w:p>
        </w:tc>
      </w:tr>
      <w:tr w14:paraId="73B55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03C0F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 Исполнители 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D4059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АМО «Хогот»</w:t>
            </w:r>
          </w:p>
        </w:tc>
      </w:tr>
      <w:tr w14:paraId="4BBC9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3E40F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B2D23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обеспечение устойчивого развития малого и среднего предпринимательства;</w:t>
            </w:r>
          </w:p>
          <w:p w14:paraId="21F50C30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- обеспечение к 2027 году роста количества субъектов малого и среднего предпринимательства; </w:t>
            </w:r>
          </w:p>
          <w:p w14:paraId="50C13D41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- увеличение к 2027 году доли продукции, работ (услуг), произведенных малыми и средними предприятиями; </w:t>
            </w:r>
          </w:p>
          <w:p w14:paraId="13B8746A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- увеличение доли налоговых поступлений от субъектов малого и среднего предпринимательства; </w:t>
            </w:r>
          </w:p>
          <w:p w14:paraId="56E766F2">
            <w:pPr>
              <w:spacing w:after="0" w:line="240" w:lineRule="auto"/>
              <w:ind w:left="34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- увеличение удельного веса вновь созданных рабочих мест в малом и среднем предпринимательстве в сельской местности; </w:t>
            </w:r>
          </w:p>
          <w:p w14:paraId="6B1B64CB">
            <w:pPr>
              <w:tabs>
                <w:tab w:val="left" w:pos="1080"/>
              </w:tabs>
              <w:spacing w:after="0" w:line="240" w:lineRule="auto"/>
              <w:ind w:left="720" w:hanging="686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обеспечение занятости населения;</w:t>
            </w:r>
          </w:p>
        </w:tc>
      </w:tr>
      <w:tr w14:paraId="0A7C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67535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6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4086B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Общий контроль за исполнением Программы осуществляет глава МО «Хогот»</w:t>
            </w:r>
          </w:p>
        </w:tc>
      </w:tr>
    </w:tbl>
    <w:p w14:paraId="5A171F7D">
      <w:pPr>
        <w:spacing w:after="0" w:line="240" w:lineRule="auto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</w:p>
    <w:p w14:paraId="3F241B79">
      <w:pPr>
        <w:spacing w:after="0" w:line="240" w:lineRule="auto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val="en-US" w:eastAsia="ru-RU"/>
        </w:rPr>
        <w:t>I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 xml:space="preserve">. Введение </w:t>
      </w:r>
    </w:p>
    <w:p w14:paraId="5A638795">
      <w:pPr>
        <w:spacing w:after="0" w:line="240" w:lineRule="auto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</w:p>
    <w:p w14:paraId="2801CA00">
      <w:pPr>
        <w:spacing w:after="0" w:line="240" w:lineRule="auto"/>
        <w:ind w:firstLine="709"/>
        <w:jc w:val="both"/>
        <w:rPr>
          <w:rFonts w:ascii="Arial" w:hAnsi="Arial" w:eastAsia="Times New Roman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Программа  поддержки и развития малого и среднего предпринимательства на 2024-2027 годы (далее - Программа) разработана в соответствии с</w:t>
      </w:r>
      <w:r>
        <w:rPr>
          <w:rFonts w:ascii="Arial" w:hAnsi="Arial" w:eastAsia="Times New Roman" w:cs="Arial"/>
          <w:bCs/>
          <w:color w:val="000000"/>
          <w:sz w:val="24"/>
          <w:szCs w:val="24"/>
          <w:lang w:eastAsia="ru-RU"/>
        </w:rPr>
        <w:t>:</w:t>
      </w:r>
    </w:p>
    <w:p w14:paraId="6DEF3015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tbl>
      <w:tblPr>
        <w:tblStyle w:val="3"/>
        <w:tblW w:w="100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1"/>
      </w:tblGrid>
      <w:tr w14:paraId="11C09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1" w:type="dxa"/>
          </w:tcPr>
          <w:p w14:paraId="7AFFFB3B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14:paraId="5E8C2A66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14:paraId="313619BC">
            <w:pPr>
              <w:spacing w:after="0" w:line="240" w:lineRule="auto"/>
              <w:jc w:val="both"/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</w:pP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      </w:r>
            <w:r>
              <w:rPr>
                <w:rFonts w:hint="default" w:ascii="Arial" w:hAnsi="Arial" w:eastAsia="Times New Roman" w:cs="Arial"/>
                <w:color w:val="000000"/>
                <w:sz w:val="24"/>
                <w:szCs w:val="24"/>
                <w:lang w:val="en-US" w:eastAsia="ru-RU"/>
              </w:rPr>
              <w:t xml:space="preserve"> Федерации</w:t>
            </w:r>
            <w:r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hint="default" w:ascii="Arial" w:hAnsi="Arial" w:eastAsia="Times New Roman" w:cs="Arial"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50A4D5C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6029FD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D0E9C93">
      <w:pPr>
        <w:spacing w:after="0" w:line="240" w:lineRule="auto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II. Содержание, проблемы и обоснование необходимости</w:t>
      </w:r>
    </w:p>
    <w:p w14:paraId="33AC5570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мер поддержки и развития малого предпринимательства</w:t>
      </w:r>
    </w:p>
    <w:p w14:paraId="608EA4C2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</w:p>
    <w:p w14:paraId="1B047EE5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В число основных задач социально-экономической политики государства на современном этапе входит улучшение предпринимательского климата. В этой связи, разработка  программы  поддержки малого и среднего предпринимательства в МО «Хогот» на 2024-2027гг. обусловлена актуальностью проблем недостаточного уровня развития малого и среднего предпринимательства, необходимостью повышения потенциала малого бизнеса для включения механизма рыночного саморегулирования.</w:t>
      </w:r>
    </w:p>
    <w:p w14:paraId="3EEFA21F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Существует ряд факторов, препятствующих эффективному развитию предпринимательской деятельности на территории МО «Хогот»:</w:t>
      </w:r>
    </w:p>
    <w:p w14:paraId="355BEBD3">
      <w:pPr>
        <w:spacing w:after="0" w:line="240" w:lineRule="auto"/>
        <w:ind w:firstLine="709"/>
        <w:contextualSpacing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недостаточное  развитие инфраструктуры в населенных пунктах;</w:t>
      </w:r>
    </w:p>
    <w:p w14:paraId="7A88EC02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непроизводственная сфера деятельности (прежде всего торговля) у предпринимателей остается более привлекательной, чем производственная. </w:t>
      </w:r>
    </w:p>
    <w:p w14:paraId="46DD3662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Численность трудоспособного населения на территории поселения составляет около </w:t>
      </w:r>
      <w:r>
        <w:rPr>
          <w:rFonts w:ascii="Arial" w:hAnsi="Arial" w:eastAsia="Times New Roman" w:cs="Arial"/>
          <w:color w:val="0D0D0D"/>
          <w:sz w:val="24"/>
          <w:szCs w:val="24"/>
          <w:lang w:eastAsia="ru-RU"/>
        </w:rPr>
        <w:t>850 человек</w:t>
      </w:r>
      <w:r>
        <w:rPr>
          <w:rFonts w:ascii="Arial" w:hAnsi="Arial" w:eastAsia="Times New Roman" w:cs="Arial"/>
          <w:sz w:val="24"/>
          <w:szCs w:val="24"/>
          <w:lang w:eastAsia="ru-RU"/>
        </w:rPr>
        <w:t>. Количество рабочих мест на малых и средних предприятиях с учетом микропредприятиятий составляет всего лишь около 130</w:t>
      </w:r>
      <w:r>
        <w:rPr>
          <w:rFonts w:ascii="Arial" w:hAnsi="Arial" w:eastAsia="Times New Roman" w:cs="Arial"/>
          <w:color w:val="0D0D0D"/>
          <w:sz w:val="24"/>
          <w:szCs w:val="24"/>
          <w:lang w:eastAsia="ru-RU"/>
        </w:rPr>
        <w:t>.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 Это явно не обеспечивает занятость жителей МО «Хогот». Соответственно, и налоговые поступления (7% НДФЛ)  в бюджет МО «Хогот» незначительны.</w:t>
      </w:r>
    </w:p>
    <w:p w14:paraId="009E550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Темпы развития малого и среднего предпринимательства на территории МО «Хогот» недостаточны. В существующих в настоящее время на селе условиях, сфера сельского хозяйства не является   приоритетным направлением по обеспечению занятости  населения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003F6D6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10CF84A">
      <w:pPr>
        <w:spacing w:after="0" w:line="228" w:lineRule="auto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II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val="en-US" w:eastAsia="ru-RU"/>
        </w:rPr>
        <w:t>I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. Цели, задачи  Программы</w:t>
      </w:r>
    </w:p>
    <w:p w14:paraId="3B0DCE8F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</w:p>
    <w:p w14:paraId="704861B8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Целью Программы является обеспечение благоприятных условий для устойчивого развития малого и среднего предпринимательства в МО «Хогот».</w:t>
      </w:r>
    </w:p>
    <w:p w14:paraId="0EC1B77B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Основными задачами Программы являются:</w:t>
      </w:r>
    </w:p>
    <w:p w14:paraId="0406A9E0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совершенствование нормативных актов МО «Хогот», регулирующих деятельность субъектов малого предпринимательства;</w:t>
      </w:r>
    </w:p>
    <w:p w14:paraId="1297C5E7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снижение административных барьеров, препятствующих эффективному функционированию и развитию малого предпринимательства;</w:t>
      </w:r>
    </w:p>
    <w:p w14:paraId="72FB8DDC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продвижение продукции субъектов малого предпринимательства поселения на районный и областной рынки;</w:t>
      </w:r>
    </w:p>
    <w:p w14:paraId="5294DB56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создание саморегулируемой системы поддержки и развития малого предпринимательства;</w:t>
      </w:r>
    </w:p>
    <w:p w14:paraId="53CE655B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увеличение количества субъектов малого и среднего предпринимательства;</w:t>
      </w:r>
    </w:p>
    <w:p w14:paraId="0A2ED5B1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обеспечение занятости населения и развитие самозанятости;</w:t>
      </w:r>
    </w:p>
    <w:p w14:paraId="4A1CABF7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увеличение доли производимых субъектами малого и среднего предпринимательства товаров (работ, услуг) в объеме общей производственной в поселении продукции;</w:t>
      </w:r>
    </w:p>
    <w:p w14:paraId="162CE3E0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увеличение доли уплаченных субъектами малого и среднего предпринимательства налогов в налоговых доходах бюджета поселения.</w:t>
      </w:r>
    </w:p>
    <w:p w14:paraId="7BC910EB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повышения уровня и качества жизни сельского населения на территории МО «Хогот». </w:t>
      </w:r>
    </w:p>
    <w:p w14:paraId="45CA3AD5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Для успешного  решения 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«Хогот».</w:t>
      </w:r>
    </w:p>
    <w:p w14:paraId="0A25B1A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</w:p>
    <w:p w14:paraId="4CC47016">
      <w:pPr>
        <w:spacing w:after="0" w:line="240" w:lineRule="auto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val="en-US" w:eastAsia="ru-RU"/>
        </w:rPr>
        <w:t>IV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. Система программных мероприятий</w:t>
      </w:r>
    </w:p>
    <w:p w14:paraId="2633050D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</w:p>
    <w:p w14:paraId="792001BE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В Программе предусматриваются мероприятия по следующим разделам:</w:t>
      </w:r>
    </w:p>
    <w:p w14:paraId="332E4191">
      <w:pPr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анализ проблем, возникающих при открытии объекта малого предпринимательства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 в течении года;</w:t>
      </w:r>
    </w:p>
    <w:p w14:paraId="45699FDC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создание и развитие информационных баз данных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;</w:t>
      </w:r>
    </w:p>
    <w:p w14:paraId="6455D738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организация участия в съездах, конференциях, семинарах представителей малого предпринимательства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 в течении года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;</w:t>
      </w:r>
    </w:p>
    <w:p w14:paraId="2B61E1B0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создание Совета предпринимателей МО «Хогот»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- 11.11.2025 г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;</w:t>
      </w:r>
    </w:p>
    <w:p w14:paraId="069BED1F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развитие инфраструктуры поддержки малого предпринимательства путем создания паспортизации территории каждого населенного пункта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 в течении года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;</w:t>
      </w:r>
    </w:p>
    <w:p w14:paraId="09A7FA06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оказание консультационной и информационной и информационной поддержки субъектам малого предпринимательства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 в течении</w:t>
      </w:r>
      <w:bookmarkStart w:id="0" w:name="_GoBack"/>
      <w:bookmarkEnd w:id="0"/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года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;</w:t>
      </w:r>
    </w:p>
    <w:p w14:paraId="3A7DCFEE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организация освещения в средствах массовой информации, на сайте поселения вопросов развития малого предпринимательства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;</w:t>
      </w:r>
    </w:p>
    <w:p w14:paraId="3320EEA1">
      <w:pPr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проведение мониторинга по вопросам занятости  населения  в сфере малого и среднего предпринимательства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 каждый квартал;</w:t>
      </w:r>
    </w:p>
    <w:p w14:paraId="0FC9264A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содействие развитию малых форм предпринимательства в сфере  производства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 в течении года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;</w:t>
      </w:r>
    </w:p>
    <w:p w14:paraId="5B086A16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содействие открытию комплексных приемных пунктов по бытовому обслуживанию населения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 в течении года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;</w:t>
      </w:r>
    </w:p>
    <w:p w14:paraId="44DAAB3F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содействие созданию сельскохозяйственных кооперативов по агросервису, переработке, хранению и сбыту продукции, совместному использованию техники и обработке земли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- в течении года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.</w:t>
      </w:r>
    </w:p>
    <w:p w14:paraId="36CE309F">
      <w:pPr>
        <w:tabs>
          <w:tab w:val="left" w:pos="7844"/>
        </w:tabs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12CD8662">
      <w:pPr>
        <w:spacing w:after="0" w:line="240" w:lineRule="auto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val="en-US" w:eastAsia="ru-RU"/>
        </w:rPr>
        <w:t>V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. Перечень приоритетных видов деятельности субъектов малого предпринимательства на территории МО «Хогот»</w:t>
      </w:r>
    </w:p>
    <w:p w14:paraId="7D2CC544">
      <w:pPr>
        <w:spacing w:after="0" w:line="240" w:lineRule="auto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</w:p>
    <w:p w14:paraId="7E31D68B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На территории МО «Хогот» приоритетными видами деятельности субъектов малого предпринимательства для целей оказания поддержки субъектам малого и среднего предпринимательства:</w:t>
      </w:r>
    </w:p>
    <w:p w14:paraId="27D08240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сельское хозяйство;</w:t>
      </w:r>
    </w:p>
    <w:p w14:paraId="5E15625B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строительство малоэтажных зданий;</w:t>
      </w:r>
    </w:p>
    <w:p w14:paraId="1104ED24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деревообрабатывающая промышленность, </w:t>
      </w:r>
    </w:p>
    <w:p w14:paraId="249C2C46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здравоохранение и предоставление социальных услуг;</w:t>
      </w:r>
    </w:p>
    <w:p w14:paraId="61F7570C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жилищно-коммунальные услуги, предоставляемые населению;</w:t>
      </w:r>
    </w:p>
    <w:p w14:paraId="62F7269D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бытовые услуги, предоставляемые населению;</w:t>
      </w:r>
    </w:p>
    <w:p w14:paraId="1ADA2FB0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услуги общественного питания.</w:t>
      </w:r>
    </w:p>
    <w:p w14:paraId="1878468C">
      <w:pPr>
        <w:spacing w:after="0" w:line="240" w:lineRule="auto"/>
        <w:ind w:left="106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62D1B4DE">
      <w:pPr>
        <w:spacing w:after="0" w:line="240" w:lineRule="auto"/>
        <w:ind w:left="360"/>
        <w:jc w:val="center"/>
        <w:rPr>
          <w:rFonts w:ascii="Arial" w:hAnsi="Arial" w:eastAsia="Times New Roman" w:cs="Arial"/>
          <w:b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  <w:lang w:val="en-US" w:eastAsia="ru-RU"/>
        </w:rPr>
        <w:t>VI</w:t>
      </w:r>
      <w:r>
        <w:rPr>
          <w:rFonts w:ascii="Arial" w:hAnsi="Arial" w:eastAsia="Times New Roman" w:cs="Arial"/>
          <w:b/>
          <w:sz w:val="24"/>
          <w:szCs w:val="24"/>
          <w:lang w:eastAsia="ru-RU"/>
        </w:rPr>
        <w:t>.Ресурсное обеспечение программы:</w:t>
      </w:r>
    </w:p>
    <w:p w14:paraId="0D767D02">
      <w:pPr>
        <w:spacing w:after="0" w:line="240" w:lineRule="auto"/>
        <w:ind w:left="36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8AF208D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Основным источником финансирования программы является бюджет МО «Хогот». Для реализации мероприятий Программы могут привлекаться средства федерального бюджета, бюджета Иркутской области и внебюджетных источников.</w:t>
      </w:r>
    </w:p>
    <w:p w14:paraId="454B68FC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Объем финансирования программы из бюджета поселения устанавливается при утверждении бюджета на очередной финансовый год.</w:t>
      </w:r>
    </w:p>
    <w:p w14:paraId="042530AD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АМО «Хогот» вправе перераспределять объемы финансирования между мероприятиями программы, в пределах средств, утвержденных в бюджете на очередной финансовый год.</w:t>
      </w:r>
    </w:p>
    <w:p w14:paraId="7B449F86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FF0000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Общий объем финансовых средств, необходимых для реализации мероприятий программы, составит 6000 рублей в том числе:</w:t>
      </w:r>
    </w:p>
    <w:p w14:paraId="14606A7B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D0D0D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D0D0D"/>
          <w:sz w:val="24"/>
          <w:szCs w:val="24"/>
          <w:lang w:eastAsia="ru-RU"/>
        </w:rPr>
        <w:t>2024г. – 2000 рублей</w:t>
      </w:r>
    </w:p>
    <w:p w14:paraId="42ABA83E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2025г. – 2000 рублей </w:t>
      </w:r>
    </w:p>
    <w:p w14:paraId="68BAAC22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2026 г. – 2000 рублей</w:t>
      </w:r>
    </w:p>
    <w:p w14:paraId="2A2B3ECA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2027 г. -</w:t>
      </w:r>
    </w:p>
    <w:p w14:paraId="61E6DD02">
      <w:pPr>
        <w:spacing w:after="0" w:line="240" w:lineRule="auto"/>
        <w:ind w:left="106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4DE8C943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  <w:lang w:val="en-US" w:eastAsia="ru-RU"/>
        </w:rPr>
        <w:t>V</w:t>
      </w:r>
      <w:r>
        <w:rPr>
          <w:rFonts w:ascii="Arial" w:hAnsi="Arial" w:eastAsia="Times New Roman" w:cs="Arial"/>
          <w:b/>
          <w:bCs/>
          <w:color w:val="000000"/>
          <w:sz w:val="24"/>
          <w:szCs w:val="24"/>
          <w:lang w:val="en-US" w:eastAsia="ru-RU"/>
        </w:rPr>
        <w:t>II</w:t>
      </w:r>
      <w:r>
        <w:rPr>
          <w:rFonts w:ascii="Arial" w:hAnsi="Arial" w:eastAsia="Times New Roman" w:cs="Arial"/>
          <w:b/>
          <w:color w:val="000000"/>
          <w:sz w:val="24"/>
          <w:szCs w:val="24"/>
          <w:lang w:eastAsia="ru-RU"/>
        </w:rPr>
        <w:t>. Ожидаемые результаты реализации программы</w:t>
      </w:r>
    </w:p>
    <w:p w14:paraId="55294459">
      <w:pPr>
        <w:spacing w:after="0" w:line="240" w:lineRule="auto"/>
        <w:ind w:left="106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23C4A11E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В результате реализации мероприятий Программы будут достигнуты следующие показатели развития малого и среднего предпринимательства:</w:t>
      </w:r>
    </w:p>
    <w:p w14:paraId="2DEDCE6C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создание новых субъектов малого предпринимательства;</w:t>
      </w:r>
    </w:p>
    <w:p w14:paraId="5C7E9769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создание новых рабочих мест;</w:t>
      </w:r>
    </w:p>
    <w:p w14:paraId="2D256281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рост доли продукции, работ (услуг), произведенных малыми и средними предприятиями;</w:t>
      </w:r>
    </w:p>
    <w:p w14:paraId="12A4F095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развитие приоритетных видов деятельности субъектов малого предпринимательства;</w:t>
      </w:r>
    </w:p>
    <w:p w14:paraId="78C5D9DB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рост объемов налоговых поступлений в бюджет поселения.</w:t>
      </w:r>
    </w:p>
    <w:p w14:paraId="6CC9A55B"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05166EA1">
      <w:pPr>
        <w:rPr>
          <w:rFonts w:ascii="Calibri" w:hAnsi="Calibri" w:eastAsia="Calibri" w:cs="Times New Roman"/>
        </w:rPr>
      </w:pPr>
    </w:p>
    <w:p w14:paraId="33149780">
      <w:pPr>
        <w:rPr>
          <w:rFonts w:ascii="Calibri" w:hAnsi="Calibri" w:eastAsia="Calibri" w:cs="Times New Roman"/>
        </w:rPr>
      </w:pPr>
    </w:p>
    <w:p w14:paraId="34E5106F">
      <w:pPr>
        <w:spacing w:after="160" w:line="259" w:lineRule="auto"/>
        <w:rPr>
          <w:rFonts w:ascii="Calibri" w:hAnsi="Calibri" w:eastAsia="Calibri" w:cs="Times New Roman"/>
        </w:rPr>
      </w:pPr>
    </w:p>
    <w:p w14:paraId="4E9E3273"/>
    <w:p w14:paraId="2B6DD6A5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2"/>
    <w:rsid w:val="000B4EEC"/>
    <w:rsid w:val="007D7331"/>
    <w:rsid w:val="00D35BD2"/>
    <w:rsid w:val="0878691F"/>
    <w:rsid w:val="08B455BD"/>
    <w:rsid w:val="09170C4E"/>
    <w:rsid w:val="1000351F"/>
    <w:rsid w:val="165B1DA3"/>
    <w:rsid w:val="4E1B41C9"/>
    <w:rsid w:val="656F1C74"/>
    <w:rsid w:val="67652B79"/>
    <w:rsid w:val="6A87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6</Pages>
  <Words>1829</Words>
  <Characters>10431</Characters>
  <Lines>86</Lines>
  <Paragraphs>24</Paragraphs>
  <TotalTime>450</TotalTime>
  <ScaleCrop>false</ScaleCrop>
  <LinksUpToDate>false</LinksUpToDate>
  <CharactersWithSpaces>12236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2024-12-27T08:25:00Z</dcterms:created>
  <dc:creator>USER</dc:creator>
  <cp:lastModifiedBy>USER</cp:lastModifiedBy>
  <cp:lastPrinted>2025-11-25T03:38:49Z</cp:lastPrinted>
  <dcterms:modified xsi:type="dcterms:W3CDTF">2025-11-25T03:39:40Z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1EAC8B61C4A2436684FE6DE8F41E378B_12</vt:lpwstr>
  </property>
</Properties>
</file>